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55C69">
      <w:pPr>
        <w:keepNext w:val="0"/>
        <w:keepLines w:val="0"/>
        <w:pageBreakBefore w:val="0"/>
        <w:widowControl w:val="0"/>
        <w:kinsoku/>
        <w:wordWrap/>
        <w:topLinePunct w:val="0"/>
        <w:autoSpaceDE/>
        <w:autoSpaceDN/>
        <w:bidi w:val="0"/>
        <w:spacing w:line="560" w:lineRule="exact"/>
        <w:jc w:val="center"/>
        <w:textAlignment w:val="auto"/>
        <w:rPr>
          <w:rFonts w:hint="default" w:ascii="Times New Roman" w:hAnsi="Times New Roman" w:eastAsia="方正小标宋简体" w:cs="Times New Roman"/>
          <w:color w:val="000000"/>
          <w:sz w:val="44"/>
          <w:szCs w:val="36"/>
        </w:rPr>
      </w:pPr>
    </w:p>
    <w:p w14:paraId="1C064548">
      <w:pPr>
        <w:keepNext w:val="0"/>
        <w:keepLines w:val="0"/>
        <w:pageBreakBefore w:val="0"/>
        <w:widowControl w:val="0"/>
        <w:kinsoku/>
        <w:wordWrap/>
        <w:topLinePunct w:val="0"/>
        <w:autoSpaceDE/>
        <w:autoSpaceDN/>
        <w:bidi w:val="0"/>
        <w:spacing w:line="560" w:lineRule="exact"/>
        <w:jc w:val="center"/>
        <w:textAlignment w:val="auto"/>
        <w:rPr>
          <w:rFonts w:hint="default" w:ascii="Times New Roman" w:hAnsi="Times New Roman" w:eastAsia="方正小标宋简体" w:cs="Times New Roman"/>
          <w:color w:val="000000"/>
          <w:sz w:val="44"/>
          <w:szCs w:val="36"/>
        </w:rPr>
      </w:pPr>
      <w:r>
        <w:rPr>
          <w:rFonts w:hint="default" w:ascii="Times New Roman" w:hAnsi="Times New Roman" w:eastAsia="方正小标宋简体" w:cs="Times New Roman"/>
          <w:color w:val="000000"/>
          <w:sz w:val="44"/>
          <w:szCs w:val="36"/>
        </w:rPr>
        <w:t>中共宝鸡市陈仓区财政局党组</w:t>
      </w:r>
    </w:p>
    <w:p w14:paraId="108EED10">
      <w:pPr>
        <w:keepNext w:val="0"/>
        <w:keepLines w:val="0"/>
        <w:pageBreakBefore w:val="0"/>
        <w:widowControl w:val="0"/>
        <w:kinsoku/>
        <w:wordWrap/>
        <w:topLinePunct w:val="0"/>
        <w:autoSpaceDE/>
        <w:autoSpaceDN/>
        <w:bidi w:val="0"/>
        <w:spacing w:line="560" w:lineRule="exact"/>
        <w:jc w:val="center"/>
        <w:textAlignment w:val="auto"/>
        <w:rPr>
          <w:rFonts w:hint="default" w:ascii="Times New Roman" w:hAnsi="Times New Roman" w:eastAsia="方正小标宋简体" w:cs="Times New Roman"/>
          <w:color w:val="000000"/>
          <w:sz w:val="40"/>
          <w:szCs w:val="32"/>
          <w:lang w:eastAsia="zh-CN"/>
        </w:rPr>
      </w:pPr>
      <w:r>
        <w:rPr>
          <w:rFonts w:hint="default" w:ascii="Times New Roman" w:hAnsi="Times New Roman" w:eastAsia="方正小标宋简体" w:cs="Times New Roman"/>
          <w:color w:val="000000"/>
          <w:sz w:val="44"/>
          <w:szCs w:val="36"/>
        </w:rPr>
        <w:t>关于</w:t>
      </w:r>
      <w:r>
        <w:rPr>
          <w:rFonts w:hint="default" w:ascii="Times New Roman" w:hAnsi="Times New Roman" w:eastAsia="方正小标宋简体" w:cs="Times New Roman"/>
          <w:color w:val="000000"/>
          <w:sz w:val="44"/>
          <w:szCs w:val="36"/>
          <w:lang w:eastAsia="zh-CN"/>
        </w:rPr>
        <w:t>四届区委第七轮</w:t>
      </w:r>
      <w:r>
        <w:rPr>
          <w:rFonts w:hint="default" w:ascii="Times New Roman" w:hAnsi="Times New Roman" w:eastAsia="方正小标宋简体" w:cs="Times New Roman"/>
          <w:color w:val="000000"/>
          <w:sz w:val="44"/>
          <w:szCs w:val="36"/>
        </w:rPr>
        <w:t>巡察整改进展情况的</w:t>
      </w:r>
      <w:r>
        <w:rPr>
          <w:rFonts w:hint="default" w:ascii="Times New Roman" w:hAnsi="Times New Roman" w:eastAsia="方正小标宋简体" w:cs="Times New Roman"/>
          <w:color w:val="000000"/>
          <w:sz w:val="44"/>
          <w:szCs w:val="36"/>
          <w:lang w:eastAsia="zh-CN"/>
        </w:rPr>
        <w:t>通报</w:t>
      </w:r>
    </w:p>
    <w:p w14:paraId="5F8F4A3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40"/>
          <w:u w:val="none"/>
          <w:lang w:eastAsia="zh-CN"/>
        </w:rPr>
      </w:pPr>
      <w:r>
        <w:rPr>
          <w:rFonts w:hint="default" w:ascii="Times New Roman" w:hAnsi="Times New Roman" w:eastAsia="仿宋_GB2312" w:cs="Times New Roman"/>
          <w:b w:val="0"/>
          <w:bCs w:val="0"/>
          <w:sz w:val="32"/>
          <w:szCs w:val="40"/>
          <w:u w:val="none"/>
          <w:lang w:eastAsia="zh-CN"/>
        </w:rPr>
        <w:t>（社会公开稿）</w:t>
      </w:r>
    </w:p>
    <w:p w14:paraId="69ACED8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40"/>
          <w:u w:val="none"/>
          <w:lang w:eastAsia="zh-CN"/>
        </w:rPr>
      </w:pPr>
    </w:p>
    <w:p w14:paraId="67C0C4D1">
      <w:pPr>
        <w:keepNext w:val="0"/>
        <w:keepLines w:val="0"/>
        <w:pageBreakBefore w:val="0"/>
        <w:widowControl w:val="0"/>
        <w:kinsoku/>
        <w:wordWrap/>
        <w:overflowPunct/>
        <w:topLinePunct w:val="0"/>
        <w:autoSpaceDE/>
        <w:autoSpaceDN/>
        <w:bidi w:val="0"/>
        <w:adjustRightInd w:val="0"/>
        <w:snapToGrid w:val="0"/>
        <w:spacing w:line="560" w:lineRule="exact"/>
        <w:ind w:firstLine="660"/>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根据区委统一部署，</w:t>
      </w:r>
      <w:r>
        <w:rPr>
          <w:rFonts w:hint="default" w:ascii="Times New Roman" w:hAnsi="Times New Roman" w:eastAsia="仿宋_GB2312" w:cs="Times New Roman"/>
          <w:sz w:val="32"/>
          <w:szCs w:val="32"/>
          <w:u w:val="none"/>
        </w:rPr>
        <w:t>2025年3月下旬至6月下旬，</w:t>
      </w:r>
      <w:r>
        <w:rPr>
          <w:rFonts w:hint="default" w:ascii="Times New Roman" w:hAnsi="Times New Roman" w:eastAsia="仿宋_GB2312" w:cs="Times New Roman"/>
          <w:sz w:val="32"/>
          <w:szCs w:val="32"/>
          <w:u w:val="none"/>
          <w:lang w:eastAsia="zh-CN"/>
        </w:rPr>
        <w:t>四届</w:t>
      </w:r>
      <w:r>
        <w:rPr>
          <w:rFonts w:hint="default" w:ascii="Times New Roman" w:hAnsi="Times New Roman" w:eastAsia="仿宋_GB2312" w:cs="Times New Roman"/>
          <w:sz w:val="32"/>
          <w:szCs w:val="32"/>
          <w:u w:val="none"/>
        </w:rPr>
        <w:t>区委</w:t>
      </w:r>
      <w:r>
        <w:rPr>
          <w:rFonts w:hint="default" w:ascii="Times New Roman" w:hAnsi="Times New Roman" w:eastAsia="仿宋_GB2312" w:cs="Times New Roman"/>
          <w:sz w:val="32"/>
          <w:szCs w:val="32"/>
          <w:u w:val="none"/>
          <w:lang w:eastAsia="zh-CN"/>
        </w:rPr>
        <w:t>第七轮巡察</w:t>
      </w:r>
      <w:r>
        <w:rPr>
          <w:rFonts w:hint="default" w:ascii="Times New Roman" w:hAnsi="Times New Roman" w:eastAsia="仿宋_GB2312" w:cs="Times New Roman"/>
          <w:sz w:val="32"/>
          <w:szCs w:val="32"/>
          <w:u w:val="none"/>
        </w:rPr>
        <w:t>第</w:t>
      </w:r>
      <w:r>
        <w:rPr>
          <w:rFonts w:hint="default" w:ascii="Times New Roman" w:hAnsi="Times New Roman" w:eastAsia="仿宋_GB2312" w:cs="Times New Roman"/>
          <w:sz w:val="32"/>
          <w:szCs w:val="32"/>
          <w:u w:val="none"/>
          <w:lang w:eastAsia="zh-CN"/>
        </w:rPr>
        <w:t>三</w:t>
      </w:r>
      <w:r>
        <w:rPr>
          <w:rFonts w:hint="default" w:ascii="Times New Roman" w:hAnsi="Times New Roman" w:eastAsia="仿宋_GB2312" w:cs="Times New Roman"/>
          <w:sz w:val="32"/>
          <w:szCs w:val="32"/>
          <w:u w:val="none"/>
        </w:rPr>
        <w:t>巡察组对区财政局</w:t>
      </w:r>
      <w:r>
        <w:rPr>
          <w:rFonts w:hint="default" w:ascii="Times New Roman" w:hAnsi="Times New Roman" w:eastAsia="仿宋_GB2312" w:cs="Times New Roman"/>
          <w:sz w:val="32"/>
          <w:szCs w:val="32"/>
          <w:u w:val="none"/>
          <w:lang w:eastAsia="zh-CN"/>
        </w:rPr>
        <w:t>党组</w:t>
      </w:r>
      <w:r>
        <w:rPr>
          <w:rFonts w:hint="default" w:ascii="Times New Roman" w:hAnsi="Times New Roman" w:eastAsia="仿宋_GB2312" w:cs="Times New Roman"/>
          <w:sz w:val="32"/>
          <w:szCs w:val="32"/>
          <w:u w:val="none"/>
        </w:rPr>
        <w:t>进行了巡察</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8月7日反馈了巡察意见。根据《中国共产党巡视工作条例》有关规定，现将</w:t>
      </w:r>
      <w:r>
        <w:rPr>
          <w:rFonts w:hint="default" w:ascii="Times New Roman" w:hAnsi="Times New Roman" w:eastAsia="仿宋_GB2312" w:cs="Times New Roman"/>
          <w:sz w:val="32"/>
          <w:szCs w:val="32"/>
          <w:u w:val="none"/>
          <w:lang w:eastAsia="zh-CN"/>
        </w:rPr>
        <w:t>巡察</w:t>
      </w:r>
      <w:r>
        <w:rPr>
          <w:rFonts w:hint="default" w:ascii="Times New Roman" w:hAnsi="Times New Roman" w:eastAsia="仿宋_GB2312" w:cs="Times New Roman"/>
          <w:sz w:val="32"/>
          <w:szCs w:val="32"/>
          <w:u w:val="none"/>
        </w:rPr>
        <w:t>整改</w:t>
      </w:r>
      <w:r>
        <w:rPr>
          <w:rFonts w:hint="default" w:ascii="Times New Roman" w:hAnsi="Times New Roman" w:eastAsia="仿宋_GB2312" w:cs="Times New Roman"/>
          <w:sz w:val="32"/>
          <w:szCs w:val="32"/>
          <w:u w:val="none"/>
          <w:lang w:eastAsia="zh-CN"/>
        </w:rPr>
        <w:t>进展</w:t>
      </w:r>
      <w:r>
        <w:rPr>
          <w:rFonts w:hint="default" w:ascii="Times New Roman" w:hAnsi="Times New Roman" w:eastAsia="仿宋_GB2312" w:cs="Times New Roman"/>
          <w:sz w:val="32"/>
          <w:szCs w:val="32"/>
          <w:u w:val="none"/>
        </w:rPr>
        <w:t>情况</w:t>
      </w:r>
      <w:r>
        <w:rPr>
          <w:rFonts w:hint="default" w:ascii="Times New Roman" w:hAnsi="Times New Roman" w:eastAsia="仿宋_GB2312" w:cs="Times New Roman"/>
          <w:sz w:val="32"/>
          <w:szCs w:val="32"/>
          <w:u w:val="none"/>
          <w:lang w:eastAsia="zh-CN"/>
        </w:rPr>
        <w:t>予以公布。</w:t>
      </w:r>
    </w:p>
    <w:p w14:paraId="751BCD2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u w:val="none"/>
          <w:lang w:eastAsia="zh-CN"/>
        </w:rPr>
      </w:pPr>
      <w:r>
        <w:rPr>
          <w:rFonts w:hint="default" w:ascii="Times New Roman" w:hAnsi="Times New Roman" w:eastAsia="黑体" w:cs="Times New Roman"/>
          <w:sz w:val="32"/>
          <w:szCs w:val="32"/>
          <w:u w:val="none"/>
          <w:lang w:eastAsia="zh-CN"/>
        </w:rPr>
        <w:t>一、组织落实整改情况</w:t>
      </w:r>
    </w:p>
    <w:p w14:paraId="3F441E0F">
      <w:pPr>
        <w:keepNext w:val="0"/>
        <w:keepLines w:val="0"/>
        <w:pageBreakBefore w:val="0"/>
        <w:widowControl w:val="0"/>
        <w:kinsoku/>
        <w:wordWrap/>
        <w:topLinePunct w:val="0"/>
        <w:autoSpaceDE/>
        <w:autoSpaceDN/>
        <w:bidi w:val="0"/>
        <w:adjustRightInd w:val="0"/>
        <w:snapToGrid w:val="0"/>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（一）</w:t>
      </w:r>
      <w:r>
        <w:rPr>
          <w:rFonts w:hint="default" w:ascii="Times New Roman" w:hAnsi="Times New Roman" w:eastAsia="仿宋_GB2312" w:cs="Times New Roman"/>
          <w:b/>
          <w:bCs/>
          <w:sz w:val="32"/>
          <w:szCs w:val="32"/>
        </w:rPr>
        <w:t>统一思想认识。</w:t>
      </w:r>
      <w:r>
        <w:rPr>
          <w:rFonts w:hint="default" w:ascii="Times New Roman" w:hAnsi="Times New Roman" w:eastAsia="仿宋_GB2312" w:cs="Times New Roman"/>
          <w:sz w:val="32"/>
          <w:szCs w:val="32"/>
        </w:rPr>
        <w:t>局党组将巡察整改作为重大政治任务，与深入贯彻中央八项规定精神学习教育、推动财政中心工作相结合，召开全体干部大会，传达巡察反馈意见，要求全体干部站在讲政治、讲大局、讲党性的高度，深刻认识整改工作的重要性和紧迫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11月5日，召开区财政局党组巡察整改专题民主生活会，班子成员主动认领问题、深刻自我剖析、制定详细措施、认真整改落实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切实增强抓好整改落实工作的思想自觉和行动自觉。</w:t>
      </w:r>
    </w:p>
    <w:p w14:paraId="32DAE6CB">
      <w:pPr>
        <w:keepNext w:val="0"/>
        <w:keepLines w:val="0"/>
        <w:pageBreakBefore w:val="0"/>
        <w:widowControl w:val="0"/>
        <w:kinsoku/>
        <w:wordWrap/>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（二）</w:t>
      </w:r>
      <w:r>
        <w:rPr>
          <w:rFonts w:hint="default" w:ascii="Times New Roman" w:hAnsi="Times New Roman" w:eastAsia="仿宋_GB2312" w:cs="Times New Roman"/>
          <w:b/>
          <w:bCs/>
          <w:sz w:val="32"/>
          <w:szCs w:val="32"/>
        </w:rPr>
        <w:t>加强组织领导。</w:t>
      </w:r>
      <w:r>
        <w:rPr>
          <w:rFonts w:hint="default" w:ascii="Times New Roman" w:hAnsi="Times New Roman" w:eastAsia="仿宋_GB2312" w:cs="Times New Roman"/>
          <w:b w:val="0"/>
          <w:bCs w:val="0"/>
          <w:sz w:val="32"/>
          <w:szCs w:val="32"/>
          <w:lang w:eastAsia="zh-CN"/>
        </w:rPr>
        <w:t>局党组</w:t>
      </w:r>
      <w:r>
        <w:rPr>
          <w:rFonts w:hint="default" w:ascii="Times New Roman" w:hAnsi="Times New Roman" w:eastAsia="仿宋_GB2312" w:cs="Times New Roman"/>
          <w:sz w:val="32"/>
          <w:szCs w:val="32"/>
        </w:rPr>
        <w:t>迅速成立由党组书记任组长的整改工作领导小组，其他班子成员为副组长，相关股室及下属事业单位负责人为成员的巡察整改工作领导小组，并设立领导小组办公室，研究制定整改方案，确保部署、责任、落实“三到位”。局党组书记坚决扛牢第一责任人责任，带头研究制定整改方案，明确责任分工与时限，对复杂问题，亲自研究部署、牵头整改、督办督促。先后3次主持召开专题部署会，4次听取整改进展汇报，以“头雁效应”推动整改落实到位。</w:t>
      </w:r>
    </w:p>
    <w:p w14:paraId="0FDF2630">
      <w:pPr>
        <w:keepNext w:val="0"/>
        <w:keepLines w:val="0"/>
        <w:pageBreakBefore w:val="0"/>
        <w:widowControl w:val="0"/>
        <w:kinsoku/>
        <w:wordWrap/>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（三）</w:t>
      </w:r>
      <w:r>
        <w:rPr>
          <w:rFonts w:hint="default" w:ascii="Times New Roman" w:hAnsi="Times New Roman" w:eastAsia="仿宋_GB2312" w:cs="Times New Roman"/>
          <w:b/>
          <w:bCs/>
          <w:sz w:val="32"/>
          <w:szCs w:val="32"/>
        </w:rPr>
        <w:t>明确目标责任。</w:t>
      </w:r>
      <w:r>
        <w:rPr>
          <w:rFonts w:hint="default" w:ascii="Times New Roman" w:hAnsi="Times New Roman" w:eastAsia="仿宋_GB2312" w:cs="Times New Roman"/>
          <w:b w:val="0"/>
          <w:bCs w:val="0"/>
          <w:sz w:val="32"/>
          <w:szCs w:val="32"/>
          <w:lang w:eastAsia="zh-CN"/>
        </w:rPr>
        <w:t>局党组将巡察整改作为重大政治任务抓紧抓实，</w:t>
      </w:r>
      <w:r>
        <w:rPr>
          <w:rFonts w:hint="default" w:ascii="Times New Roman" w:hAnsi="Times New Roman" w:eastAsia="仿宋_GB2312" w:cs="Times New Roman"/>
          <w:sz w:val="32"/>
          <w:szCs w:val="32"/>
        </w:rPr>
        <w:t>扎实做好</w:t>
      </w:r>
      <w:r>
        <w:rPr>
          <w:rFonts w:hint="default" w:ascii="Times New Roman" w:hAnsi="Times New Roman" w:eastAsia="仿宋_GB2312" w:cs="Times New Roman"/>
          <w:sz w:val="32"/>
          <w:szCs w:val="32"/>
          <w:lang w:eastAsia="zh-CN"/>
        </w:rPr>
        <w:t>巡察整改</w:t>
      </w:r>
      <w:r>
        <w:rPr>
          <w:rFonts w:hint="default" w:ascii="Times New Roman" w:hAnsi="Times New Roman" w:eastAsia="仿宋_GB2312" w:cs="Times New Roman"/>
          <w:sz w:val="32"/>
          <w:szCs w:val="32"/>
        </w:rPr>
        <w:t>“后半篇文章”</w:t>
      </w:r>
      <w:r>
        <w:rPr>
          <w:rFonts w:hint="default" w:ascii="Times New Roman" w:hAnsi="Times New Roman" w:eastAsia="仿宋_GB2312" w:cs="Times New Roman"/>
          <w:sz w:val="32"/>
          <w:szCs w:val="32"/>
          <w:lang w:eastAsia="zh-CN"/>
        </w:rPr>
        <w:t>。认真研究制定问题整改措施，</w:t>
      </w:r>
      <w:r>
        <w:rPr>
          <w:rFonts w:hint="default" w:ascii="Times New Roman" w:hAnsi="Times New Roman" w:eastAsia="仿宋_GB2312" w:cs="Times New Roman"/>
          <w:sz w:val="32"/>
          <w:szCs w:val="32"/>
        </w:rPr>
        <w:t>建立问题、任务、责任清单，将整改任务具体落实到分管领导和责任股室单位</w:t>
      </w:r>
      <w:r>
        <w:rPr>
          <w:rFonts w:hint="default" w:ascii="Times New Roman" w:hAnsi="Times New Roman" w:eastAsia="仿宋_GB2312" w:cs="Times New Roman"/>
          <w:sz w:val="32"/>
          <w:szCs w:val="32"/>
          <w:lang w:eastAsia="zh-CN"/>
        </w:rPr>
        <w:t>。对问题整改</w:t>
      </w:r>
      <w:r>
        <w:rPr>
          <w:rFonts w:hint="default" w:ascii="Times New Roman" w:hAnsi="Times New Roman" w:eastAsia="仿宋_GB2312" w:cs="Times New Roman"/>
          <w:sz w:val="32"/>
          <w:szCs w:val="32"/>
        </w:rPr>
        <w:t>实行分类督办、对账销号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能立即解决的问题立行立改，</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复杂问题强化攻坚、限时解决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坚持定期调度、动态研判，</w:t>
      </w:r>
      <w:r>
        <w:rPr>
          <w:rFonts w:hint="default" w:ascii="Times New Roman" w:hAnsi="Times New Roman" w:eastAsia="仿宋_GB2312" w:cs="Times New Roman"/>
          <w:sz w:val="32"/>
          <w:szCs w:val="32"/>
          <w:lang w:eastAsia="zh-CN"/>
        </w:rPr>
        <w:t>对整改落实情况定期开展督导检查，</w:t>
      </w:r>
    </w:p>
    <w:p w14:paraId="273AE7E8">
      <w:pPr>
        <w:keepNext w:val="0"/>
        <w:keepLines w:val="0"/>
        <w:pageBreakBefore w:val="0"/>
        <w:widowControl w:val="0"/>
        <w:kinsoku/>
        <w:wordWrap/>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确保各项整改扎实推进、取得实效。</w:t>
      </w:r>
    </w:p>
    <w:p w14:paraId="3EA89DA5">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u w:val="none"/>
        </w:rPr>
        <w:t>二、</w:t>
      </w:r>
      <w:r>
        <w:rPr>
          <w:rFonts w:hint="default" w:ascii="Times New Roman" w:hAnsi="Times New Roman" w:eastAsia="黑体" w:cs="Times New Roman"/>
          <w:sz w:val="32"/>
          <w:szCs w:val="32"/>
          <w:u w:val="none"/>
          <w:lang w:eastAsia="zh-CN"/>
        </w:rPr>
        <w:t>巡察反馈重点问题整改落实情况</w:t>
      </w:r>
    </w:p>
    <w:p w14:paraId="0F22954F">
      <w:pPr>
        <w:keepNext w:val="0"/>
        <w:keepLines w:val="0"/>
        <w:pageBreakBefore w:val="0"/>
        <w:widowControl w:val="0"/>
        <w:numPr>
          <w:ilvl w:val="0"/>
          <w:numId w:val="0"/>
        </w:numPr>
        <w:kinsoku/>
        <w:wordWrap/>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关于“</w:t>
      </w:r>
      <w:r>
        <w:rPr>
          <w:rFonts w:hint="default" w:ascii="Times New Roman" w:hAnsi="Times New Roman" w:eastAsia="仿宋_GB2312" w:cs="Times New Roman"/>
          <w:b/>
          <w:bCs/>
          <w:kern w:val="2"/>
          <w:sz w:val="32"/>
          <w:szCs w:val="32"/>
          <w:lang w:val="en-US" w:eastAsia="zh-CN" w:bidi="ar-SA"/>
        </w:rPr>
        <w:t>巡察整改有弱项</w:t>
      </w:r>
      <w:r>
        <w:rPr>
          <w:rFonts w:hint="default" w:ascii="Times New Roman" w:hAnsi="Times New Roman" w:eastAsia="仿宋_GB2312" w:cs="Times New Roman"/>
          <w:b/>
          <w:bCs/>
          <w:sz w:val="32"/>
          <w:szCs w:val="32"/>
          <w:lang w:eastAsia="zh-CN"/>
        </w:rPr>
        <w:t>”方面。</w:t>
      </w:r>
    </w:p>
    <w:p w14:paraId="32651652">
      <w:pPr>
        <w:keepNext w:val="0"/>
        <w:keepLines w:val="0"/>
        <w:pageBreakBefore w:val="0"/>
        <w:widowControl w:val="0"/>
        <w:kinsoku/>
        <w:wordWrap/>
        <w:topLinePunct w:val="0"/>
        <w:autoSpaceDE/>
        <w:autoSpaceDN/>
        <w:bidi w:val="0"/>
        <w:adjustRightInd w:val="0"/>
        <w:snapToGrid w:val="0"/>
        <w:spacing w:line="560" w:lineRule="exact"/>
        <w:ind w:firstLine="643"/>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一是加强学习提升，确保干部管理规范。</w:t>
      </w:r>
      <w:r>
        <w:rPr>
          <w:rFonts w:hint="default" w:ascii="Times New Roman" w:hAnsi="Times New Roman" w:eastAsia="仿宋_GB2312" w:cs="Times New Roman"/>
          <w:b w:val="0"/>
          <w:bCs w:val="0"/>
          <w:sz w:val="32"/>
          <w:szCs w:val="32"/>
          <w:lang w:eastAsia="zh-CN"/>
        </w:rPr>
        <w:t>局党组</w:t>
      </w:r>
      <w:r>
        <w:rPr>
          <w:rFonts w:hint="default" w:ascii="Times New Roman" w:hAnsi="Times New Roman" w:eastAsia="仿宋_GB2312" w:cs="Times New Roman"/>
          <w:b w:val="0"/>
          <w:bCs w:val="0"/>
          <w:sz w:val="32"/>
          <w:szCs w:val="32"/>
        </w:rPr>
        <w:t>将《公务员法》《地方各级人民政府机构设置和编制管理条例》等文件纳入党组会议学习内容，已开展学习2次，不断提升人事编制管理工作的规范化水平。</w:t>
      </w:r>
      <w:r>
        <w:rPr>
          <w:rFonts w:hint="eastAsia" w:ascii="Times New Roman" w:hAnsi="Times New Roman" w:eastAsia="仿宋_GB2312" w:cs="Times New Roman"/>
          <w:b w:val="0"/>
          <w:bCs w:val="0"/>
          <w:sz w:val="32"/>
          <w:szCs w:val="32"/>
          <w:lang w:val="en-US" w:eastAsia="zh-CN"/>
        </w:rPr>
        <w:t xml:space="preserve">     </w:t>
      </w:r>
    </w:p>
    <w:p w14:paraId="771B636F">
      <w:pPr>
        <w:keepNext w:val="0"/>
        <w:keepLines w:val="0"/>
        <w:pageBreakBefore w:val="0"/>
        <w:widowControl w:val="0"/>
        <w:kinsoku/>
        <w:wordWrap/>
        <w:topLinePunct w:val="0"/>
        <w:autoSpaceDE/>
        <w:autoSpaceDN/>
        <w:bidi w:val="0"/>
        <w:adjustRightInd w:val="0"/>
        <w:snapToGrid w:val="0"/>
        <w:spacing w:line="560" w:lineRule="exact"/>
        <w:ind w:firstLine="643"/>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是积极协调沟通，充实干部编制力量。积极与组织、编制、人事部门汇报沟通，2025年新招录12名公务员，上报2026年基层公务员招录计划，增强基层财政所人员力量，从根源上化解系统内混编及人员力量不足问题。</w:t>
      </w:r>
    </w:p>
    <w:p w14:paraId="74F24E2A">
      <w:pPr>
        <w:keepNext w:val="0"/>
        <w:keepLines w:val="0"/>
        <w:pageBreakBefore w:val="0"/>
        <w:widowControl w:val="0"/>
        <w:kinsoku/>
        <w:wordWrap/>
        <w:topLinePunct w:val="0"/>
        <w:autoSpaceDE/>
        <w:autoSpaceDN/>
        <w:bidi w:val="0"/>
        <w:adjustRightInd w:val="0"/>
        <w:snapToGrid w:val="0"/>
        <w:spacing w:line="560" w:lineRule="exact"/>
        <w:ind w:firstLine="643"/>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三是落实职岗对应，规范配备补充人员。通过人员调配，认真落实编制与岗位对应要求，在此基础上，为资金中心增加1人，采购中心传帮带学习1人，解决事业单位人员力量不足问题。</w:t>
      </w:r>
    </w:p>
    <w:p w14:paraId="7B604EEA">
      <w:pPr>
        <w:pStyle w:val="7"/>
        <w:keepNext w:val="0"/>
        <w:keepLines w:val="0"/>
        <w:pageBreakBefore w:val="0"/>
        <w:widowControl w:val="0"/>
        <w:kinsoku/>
        <w:wordWrap/>
        <w:topLinePunct w:val="0"/>
        <w:autoSpaceDE/>
        <w:autoSpaceDN/>
        <w:bidi w:val="0"/>
        <w:spacing w:line="56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lang w:val="en-US" w:eastAsia="zh-CN"/>
        </w:rPr>
        <w:t>2.关于“政治理论学习不够全面深入”方面。</w:t>
      </w:r>
    </w:p>
    <w:p w14:paraId="58E7A86A">
      <w:pPr>
        <w:keepNext w:val="0"/>
        <w:keepLines w:val="0"/>
        <w:pageBreakBefore w:val="0"/>
        <w:widowControl w:val="0"/>
        <w:kinsoku/>
        <w:wordWrap/>
        <w:topLinePunct w:val="0"/>
        <w:autoSpaceDE/>
        <w:autoSpaceDN/>
        <w:bidi w:val="0"/>
        <w:adjustRightInd w:val="0"/>
        <w:snapToGrid w:val="0"/>
        <w:spacing w:line="560" w:lineRule="exact"/>
        <w:ind w:firstLine="643"/>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一是落实“第一议题”制度</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常态化</w:t>
      </w:r>
      <w:r>
        <w:rPr>
          <w:rFonts w:hint="default" w:ascii="Times New Roman" w:hAnsi="Times New Roman" w:eastAsia="仿宋_GB2312" w:cs="Times New Roman"/>
          <w:b w:val="0"/>
          <w:bCs w:val="0"/>
          <w:sz w:val="32"/>
          <w:szCs w:val="32"/>
          <w:lang w:eastAsia="zh-CN"/>
        </w:rPr>
        <w:t>开展政治学习。</w:t>
      </w:r>
      <w:r>
        <w:rPr>
          <w:rFonts w:hint="default" w:ascii="Times New Roman" w:hAnsi="Times New Roman" w:eastAsia="仿宋_GB2312" w:cs="Times New Roman"/>
          <w:b w:val="0"/>
          <w:bCs w:val="0"/>
          <w:sz w:val="32"/>
          <w:szCs w:val="32"/>
        </w:rPr>
        <w:t>修订完善党组理论学习中心组学习制度，明确学习组织形式和</w:t>
      </w:r>
      <w:r>
        <w:rPr>
          <w:rFonts w:hint="default" w:ascii="Times New Roman" w:hAnsi="Times New Roman" w:eastAsia="仿宋_GB2312" w:cs="Times New Roman"/>
          <w:b w:val="0"/>
          <w:bCs w:val="0"/>
          <w:sz w:val="32"/>
          <w:szCs w:val="32"/>
          <w:lang w:eastAsia="zh-CN"/>
        </w:rPr>
        <w:t>具体</w:t>
      </w:r>
      <w:r>
        <w:rPr>
          <w:rFonts w:hint="default" w:ascii="Times New Roman" w:hAnsi="Times New Roman" w:eastAsia="仿宋_GB2312" w:cs="Times New Roman"/>
          <w:b w:val="0"/>
          <w:bCs w:val="0"/>
          <w:sz w:val="32"/>
          <w:szCs w:val="32"/>
        </w:rPr>
        <w:t>职责</w:t>
      </w:r>
      <w:r>
        <w:rPr>
          <w:rFonts w:hint="default" w:ascii="Times New Roman" w:hAnsi="Times New Roman" w:eastAsia="仿宋_GB2312" w:cs="Times New Roman"/>
          <w:b w:val="0"/>
          <w:bCs w:val="0"/>
          <w:sz w:val="32"/>
          <w:szCs w:val="32"/>
          <w:lang w:eastAsia="zh-CN"/>
        </w:rPr>
        <w:t>。</w:t>
      </w:r>
    </w:p>
    <w:p w14:paraId="6CB6A31E">
      <w:pPr>
        <w:keepNext w:val="0"/>
        <w:keepLines w:val="0"/>
        <w:pageBreakBefore w:val="0"/>
        <w:widowControl w:val="0"/>
        <w:kinsoku/>
        <w:wordWrap/>
        <w:topLinePunct w:val="0"/>
        <w:autoSpaceDE/>
        <w:autoSpaceDN/>
        <w:bidi w:val="0"/>
        <w:adjustRightInd w:val="0"/>
        <w:snapToGrid w:val="0"/>
        <w:spacing w:line="560" w:lineRule="exact"/>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2025年召开党组理论学习中心组会议20次</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严格落实“第一议题”制度，深入学习习近平新时代中国特色社会主义思想和习近平总书记重要讲话重要指示批示精神，围绕学习主题，开展具有针对性、实效性的研讨交流10次</w:t>
      </w:r>
      <w:r>
        <w:rPr>
          <w:rFonts w:hint="default" w:ascii="Times New Roman" w:hAnsi="Times New Roman" w:eastAsia="仿宋_GB2312" w:cs="Times New Roman"/>
          <w:b w:val="0"/>
          <w:bCs w:val="0"/>
          <w:sz w:val="32"/>
          <w:szCs w:val="32"/>
          <w:lang w:eastAsia="zh-CN"/>
        </w:rPr>
        <w:t>，学习效果进一步提升。</w:t>
      </w:r>
    </w:p>
    <w:p w14:paraId="4668170E">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val="0"/>
          <w:sz w:val="32"/>
          <w:szCs w:val="32"/>
          <w:lang w:eastAsia="zh-CN"/>
        </w:rPr>
        <w:t>二</w:t>
      </w:r>
      <w:r>
        <w:rPr>
          <w:rFonts w:hint="default" w:ascii="Times New Roman" w:hAnsi="Times New Roman" w:eastAsia="仿宋_GB2312" w:cs="Times New Roman"/>
          <w:b w:val="0"/>
          <w:bCs w:val="0"/>
          <w:sz w:val="32"/>
          <w:szCs w:val="32"/>
        </w:rPr>
        <w:t>是制定机关学习制度</w:t>
      </w:r>
      <w:r>
        <w:rPr>
          <w:rFonts w:hint="default" w:ascii="Times New Roman" w:hAnsi="Times New Roman" w:eastAsia="仿宋_GB2312" w:cs="Times New Roman"/>
          <w:b w:val="0"/>
          <w:bCs w:val="0"/>
          <w:sz w:val="32"/>
          <w:szCs w:val="32"/>
          <w:lang w:eastAsia="zh-CN"/>
        </w:rPr>
        <w:t>，加强</w:t>
      </w:r>
      <w:r>
        <w:rPr>
          <w:rFonts w:hint="default" w:ascii="Times New Roman" w:hAnsi="Times New Roman" w:eastAsia="仿宋_GB2312" w:cs="Times New Roman"/>
          <w:b w:val="0"/>
          <w:bCs w:val="0"/>
          <w:sz w:val="32"/>
          <w:szCs w:val="32"/>
        </w:rPr>
        <w:t>干部学习教育。制定印发区财政局机关学习制度，</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b w:val="0"/>
          <w:bCs w:val="0"/>
          <w:sz w:val="32"/>
          <w:szCs w:val="32"/>
        </w:rPr>
        <w:t>机关干部把学习摆</w:t>
      </w:r>
      <w:r>
        <w:rPr>
          <w:rFonts w:hint="default" w:ascii="Times New Roman" w:hAnsi="Times New Roman" w:eastAsia="仿宋_GB2312" w:cs="Times New Roman"/>
          <w:b w:val="0"/>
          <w:bCs w:val="0"/>
          <w:sz w:val="32"/>
          <w:szCs w:val="32"/>
          <w:lang w:eastAsia="zh-CN"/>
        </w:rPr>
        <w:t>在</w:t>
      </w:r>
      <w:r>
        <w:rPr>
          <w:rFonts w:hint="default" w:ascii="Times New Roman" w:hAnsi="Times New Roman" w:eastAsia="仿宋_GB2312" w:cs="Times New Roman"/>
          <w:b w:val="0"/>
          <w:bCs w:val="0"/>
          <w:sz w:val="32"/>
          <w:szCs w:val="32"/>
        </w:rPr>
        <w:t>重要位置，</w:t>
      </w:r>
      <w:r>
        <w:rPr>
          <w:rFonts w:hint="default" w:ascii="Times New Roman" w:hAnsi="Times New Roman" w:eastAsia="仿宋_GB2312" w:cs="Times New Roman"/>
          <w:b w:val="0"/>
          <w:bCs w:val="0"/>
          <w:sz w:val="32"/>
          <w:szCs w:val="32"/>
          <w:lang w:eastAsia="zh-CN"/>
        </w:rPr>
        <w:t>坚持</w:t>
      </w:r>
      <w:r>
        <w:rPr>
          <w:rFonts w:hint="default" w:ascii="Times New Roman" w:hAnsi="Times New Roman" w:eastAsia="仿宋_GB2312" w:cs="Times New Roman"/>
          <w:b w:val="0"/>
          <w:bCs w:val="0"/>
          <w:sz w:val="32"/>
          <w:szCs w:val="32"/>
        </w:rPr>
        <w:t>学习政治、法规、专业知识</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sz w:val="32"/>
          <w:szCs w:val="32"/>
        </w:rPr>
        <w:t>每月召开</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次机关干部大会，组织学习习近平总书记重要讲话重要指示和上级各项会议精神。督促党员干部利用好“学习强国”等平台，将平台最新重要内容纳入局党组、各党支部学习内容</w:t>
      </w:r>
      <w:r>
        <w:rPr>
          <w:rFonts w:hint="default" w:ascii="Times New Roman" w:hAnsi="Times New Roman" w:eastAsia="仿宋_GB2312" w:cs="Times New Roman"/>
          <w:sz w:val="32"/>
          <w:szCs w:val="32"/>
          <w:lang w:eastAsia="zh-CN"/>
        </w:rPr>
        <w:t>，政策理论水平进一步提升。</w:t>
      </w:r>
    </w:p>
    <w:p w14:paraId="0F95F88A">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eastAsia="zh-CN"/>
        </w:rPr>
        <w:t>三是扎实开展主题教育，一体推进学查改。</w:t>
      </w:r>
      <w:r>
        <w:rPr>
          <w:rFonts w:hint="default" w:ascii="Times New Roman" w:hAnsi="Times New Roman" w:eastAsia="仿宋_GB2312" w:cs="Times New Roman"/>
          <w:sz w:val="32"/>
          <w:szCs w:val="32"/>
          <w:lang w:eastAsia="zh-CN"/>
        </w:rPr>
        <w:t>局党组</w:t>
      </w:r>
      <w:r>
        <w:rPr>
          <w:rFonts w:hint="default" w:ascii="Times New Roman" w:hAnsi="Times New Roman" w:eastAsia="仿宋_GB2312" w:cs="Times New Roman"/>
          <w:sz w:val="32"/>
          <w:szCs w:val="32"/>
        </w:rPr>
        <w:t>及时召开动员部署会议，研究制定学习教育方案，</w:t>
      </w:r>
      <w:r>
        <w:rPr>
          <w:rFonts w:hint="default" w:ascii="Times New Roman" w:hAnsi="Times New Roman" w:eastAsia="仿宋_GB2312" w:cs="Times New Roman"/>
          <w:sz w:val="32"/>
          <w:szCs w:val="32"/>
          <w:lang w:eastAsia="zh-CN"/>
        </w:rPr>
        <w:t>扎实开展</w:t>
      </w:r>
      <w:r>
        <w:rPr>
          <w:rFonts w:hint="default" w:ascii="Times New Roman" w:hAnsi="Times New Roman" w:eastAsia="仿宋_GB2312" w:cs="Times New Roman"/>
          <w:sz w:val="32"/>
          <w:szCs w:val="32"/>
        </w:rPr>
        <w:t>深入贯彻中央八项规定精神学习教育</w:t>
      </w:r>
      <w:r>
        <w:rPr>
          <w:rFonts w:hint="default" w:ascii="Times New Roman" w:hAnsi="Times New Roman" w:eastAsia="仿宋_GB2312" w:cs="Times New Roman"/>
          <w:sz w:val="32"/>
          <w:szCs w:val="32"/>
          <w:lang w:eastAsia="zh-CN"/>
        </w:rPr>
        <w:t>。局领导</w:t>
      </w:r>
      <w:r>
        <w:rPr>
          <w:rFonts w:hint="default" w:ascii="Times New Roman" w:hAnsi="Times New Roman" w:eastAsia="仿宋_GB2312" w:cs="Times New Roman"/>
          <w:sz w:val="32"/>
          <w:szCs w:val="32"/>
        </w:rPr>
        <w:t>严格把关审核</w:t>
      </w:r>
      <w:r>
        <w:rPr>
          <w:rFonts w:hint="default" w:ascii="Times New Roman" w:hAnsi="Times New Roman" w:eastAsia="仿宋_GB2312" w:cs="Times New Roman"/>
          <w:sz w:val="32"/>
          <w:szCs w:val="32"/>
          <w:lang w:eastAsia="zh-CN"/>
        </w:rPr>
        <w:t>，党员干部对照查摆要求和工作实际，</w:t>
      </w:r>
      <w:r>
        <w:rPr>
          <w:rFonts w:hint="default" w:ascii="Times New Roman" w:hAnsi="Times New Roman" w:eastAsia="仿宋_GB2312" w:cs="Times New Roman"/>
          <w:sz w:val="32"/>
          <w:szCs w:val="32"/>
        </w:rPr>
        <w:t>共查摆问题308条，已全部整改落实。全覆盖、分层次、多形式开展学习教育，举办学习教育读书班1期，开展研讨交流3场次，党组书记讲授专题党课1次，确保学习教育成果落实。</w:t>
      </w:r>
    </w:p>
    <w:p w14:paraId="70CD7ABD">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3.关于“落实中央决策部署和省市区委工作要求不到位”方面。</w:t>
      </w:r>
    </w:p>
    <w:p w14:paraId="132DBD8C">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一是强化政策学习，加强监督检查。</w:t>
      </w:r>
      <w:r>
        <w:rPr>
          <w:rFonts w:hint="default" w:ascii="Times New Roman" w:hAnsi="Times New Roman" w:eastAsia="仿宋_GB2312" w:cs="Times New Roman"/>
          <w:sz w:val="32"/>
          <w:szCs w:val="32"/>
        </w:rPr>
        <w:t>在全区范围开展绩效管理业务培训1次，向预算单位宣传绩效业务和政策，进一步增强预算单位绩效管理理念。到第六寨村、张谢村和科技工业园区等项目现场，开展项目绩效评价。印发《陈仓区区级绩效指标参考手册》，委托第三方专业机构，对15个项目开展财政重点绩效评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加大会计信息质量监督检查力度，制订差异化检查重点清单</w:t>
      </w:r>
      <w:r>
        <w:rPr>
          <w:rFonts w:hint="default" w:ascii="Times New Roman" w:hAnsi="Times New Roman" w:eastAsia="仿宋_GB2312" w:cs="Times New Roman"/>
          <w:sz w:val="32"/>
          <w:szCs w:val="32"/>
          <w:lang w:eastAsia="zh-CN"/>
        </w:rPr>
        <w:t>，选取</w:t>
      </w:r>
      <w:r>
        <w:rPr>
          <w:rFonts w:hint="default" w:ascii="Times New Roman" w:hAnsi="Times New Roman" w:eastAsia="仿宋_GB2312" w:cs="Times New Roman"/>
          <w:sz w:val="32"/>
          <w:szCs w:val="32"/>
          <w:lang w:val="en-US" w:eastAsia="zh-CN"/>
        </w:rPr>
        <w:t>5个重点单位开展监督检查，</w:t>
      </w:r>
      <w:r>
        <w:rPr>
          <w:rFonts w:hint="default" w:ascii="Times New Roman" w:hAnsi="Times New Roman" w:eastAsia="仿宋_GB2312" w:cs="Times New Roman"/>
          <w:sz w:val="32"/>
          <w:szCs w:val="32"/>
        </w:rPr>
        <w:t>共查出19个问题，涉及资金258.50万元。</w:t>
      </w:r>
    </w:p>
    <w:p w14:paraId="55D4D237">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eastAsia="zh-CN"/>
        </w:rPr>
        <w:t>二是狠抓财政收支，落实规划</w:t>
      </w:r>
      <w:r>
        <w:rPr>
          <w:rFonts w:hint="default" w:ascii="Times New Roman" w:hAnsi="Times New Roman" w:eastAsia="仿宋_GB2312" w:cs="Times New Roman"/>
          <w:sz w:val="32"/>
          <w:szCs w:val="32"/>
          <w:lang w:eastAsia="zh-CN"/>
        </w:rPr>
        <w:t>目标。</w:t>
      </w:r>
      <w:r>
        <w:rPr>
          <w:rFonts w:hint="default" w:ascii="Times New Roman" w:hAnsi="Times New Roman" w:eastAsia="仿宋_GB2312" w:cs="Times New Roman"/>
          <w:b w:val="0"/>
          <w:bCs w:val="0"/>
          <w:sz w:val="32"/>
          <w:szCs w:val="32"/>
        </w:rPr>
        <w:t>持续加强税源监控，</w:t>
      </w:r>
      <w:r>
        <w:rPr>
          <w:rFonts w:hint="default" w:ascii="Times New Roman" w:hAnsi="Times New Roman" w:eastAsia="仿宋_GB2312" w:cs="Times New Roman"/>
          <w:b w:val="0"/>
          <w:bCs w:val="0"/>
          <w:sz w:val="32"/>
          <w:szCs w:val="32"/>
          <w:lang w:eastAsia="zh-CN"/>
        </w:rPr>
        <w:t>科学合理组织收入，</w:t>
      </w:r>
      <w:r>
        <w:rPr>
          <w:rFonts w:hint="default" w:ascii="Times New Roman" w:hAnsi="Times New Roman" w:eastAsia="仿宋_GB2312" w:cs="Times New Roman"/>
          <w:b w:val="0"/>
          <w:bCs w:val="0"/>
          <w:sz w:val="32"/>
          <w:szCs w:val="32"/>
        </w:rPr>
        <w:t>2025</w:t>
      </w:r>
      <w:r>
        <w:rPr>
          <w:rFonts w:hint="default" w:ascii="Times New Roman" w:hAnsi="Times New Roman" w:eastAsia="仿宋_GB2312" w:cs="Times New Roman"/>
          <w:sz w:val="32"/>
          <w:szCs w:val="32"/>
        </w:rPr>
        <w:t>年地方财政收入自然口径完成3.5亿元，加上财政体制改革划转收入基数1.7亿元后，同口径完成地方财政收入5.2亿元，</w:t>
      </w:r>
      <w:r>
        <w:rPr>
          <w:rFonts w:hint="default" w:ascii="Times New Roman" w:hAnsi="Times New Roman" w:eastAsia="仿宋_GB2312" w:cs="Times New Roman"/>
          <w:sz w:val="32"/>
          <w:szCs w:val="32"/>
          <w:lang w:eastAsia="zh-CN"/>
        </w:rPr>
        <w:t>达到“十四五”规划目标。</w:t>
      </w:r>
      <w:r>
        <w:rPr>
          <w:rFonts w:hint="default" w:ascii="Times New Roman" w:hAnsi="Times New Roman" w:eastAsia="仿宋_GB2312" w:cs="Times New Roman"/>
          <w:sz w:val="32"/>
          <w:szCs w:val="32"/>
        </w:rPr>
        <w:t>2025年地方财政支出完成28</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48</w:t>
      </w:r>
      <w:r>
        <w:rPr>
          <w:rFonts w:hint="default" w:ascii="Times New Roman" w:hAnsi="Times New Roman" w:eastAsia="仿宋_GB2312" w:cs="Times New Roman"/>
          <w:sz w:val="32"/>
          <w:szCs w:val="32"/>
          <w:lang w:eastAsia="zh-CN"/>
        </w:rPr>
        <w:t>亿</w:t>
      </w:r>
      <w:r>
        <w:rPr>
          <w:rFonts w:hint="default" w:ascii="Times New Roman" w:hAnsi="Times New Roman" w:eastAsia="仿宋_GB2312" w:cs="Times New Roman"/>
          <w:sz w:val="32"/>
          <w:szCs w:val="32"/>
        </w:rPr>
        <w:t>元，较上年同期增长0.3%，“十四五”时期，全区一般公共预算支出累计达到142.3亿元，较“十三五”时期增加33.66亿元、增长31%，地方财政实力逐步壮大，有力保障了“十四五”规划目标的顺利实施。</w:t>
      </w:r>
    </w:p>
    <w:p w14:paraId="101E7A7A">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4.关于“履行核心职能职责有差距”方面。</w:t>
      </w:r>
    </w:p>
    <w:p w14:paraId="2323F294">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val="0"/>
          <w:bCs w:val="0"/>
          <w:sz w:val="32"/>
          <w:szCs w:val="32"/>
          <w:lang w:eastAsia="zh-CN"/>
        </w:rPr>
        <w:t>一是深挖收入潜力，加强财源建设。</w:t>
      </w:r>
      <w:r>
        <w:rPr>
          <w:rFonts w:hint="default" w:ascii="Times New Roman" w:hAnsi="Times New Roman" w:eastAsia="仿宋_GB2312" w:cs="Times New Roman"/>
          <w:b w:val="0"/>
          <w:bCs w:val="0"/>
          <w:sz w:val="32"/>
          <w:szCs w:val="32"/>
        </w:rPr>
        <w:t>加强重点税源管理</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Cs/>
          <w:sz w:val="32"/>
          <w:szCs w:val="32"/>
        </w:rPr>
        <w:t>帮助企业协调解决实际问题，2025年全区税收收入完成25541万元，较上年同期增长13.9%。</w:t>
      </w:r>
      <w:r>
        <w:rPr>
          <w:rFonts w:hint="default" w:ascii="Times New Roman" w:hAnsi="Times New Roman" w:eastAsia="仿宋_GB2312" w:cs="Times New Roman"/>
          <w:b w:val="0"/>
          <w:bCs w:val="0"/>
          <w:sz w:val="32"/>
          <w:szCs w:val="32"/>
        </w:rPr>
        <w:t>深挖非税增收潜力</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Cs/>
          <w:sz w:val="32"/>
          <w:szCs w:val="32"/>
        </w:rPr>
        <w:t>加大对非税收入收缴数据的监测分析，2025年全区非税收入完成9756万元，较上年同期增长12.4%。</w:t>
      </w:r>
      <w:r>
        <w:rPr>
          <w:rFonts w:hint="default" w:ascii="Times New Roman" w:hAnsi="Times New Roman" w:eastAsia="仿宋_GB2312" w:cs="Times New Roman"/>
          <w:b w:val="0"/>
          <w:bCs w:val="0"/>
          <w:sz w:val="32"/>
          <w:szCs w:val="32"/>
        </w:rPr>
        <w:t>强化跨部门信息联动</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Cs/>
          <w:sz w:val="32"/>
          <w:szCs w:val="32"/>
        </w:rPr>
        <w:t>形成财政收入征管合力。2025年全区一般公共预算收入自然口径完成35297万元，较上年同比增长13.5%，财政收入增幅排名位居全市首位。</w:t>
      </w:r>
    </w:p>
    <w:p w14:paraId="28587224">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eastAsia="zh-CN"/>
        </w:rPr>
        <w:t>二是制定支付管理办法，强化资金动态监控。</w:t>
      </w:r>
      <w:r>
        <w:rPr>
          <w:rFonts w:hint="default" w:ascii="Times New Roman" w:hAnsi="Times New Roman" w:eastAsia="仿宋_GB2312" w:cs="Times New Roman"/>
          <w:b w:val="0"/>
          <w:bCs w:val="0"/>
          <w:sz w:val="32"/>
          <w:szCs w:val="32"/>
        </w:rPr>
        <w:t>制定印发</w:t>
      </w:r>
      <w:r>
        <w:rPr>
          <w:rFonts w:hint="default" w:ascii="Times New Roman" w:hAnsi="Times New Roman" w:eastAsia="仿宋_GB2312" w:cs="Times New Roman"/>
          <w:sz w:val="32"/>
          <w:szCs w:val="32"/>
        </w:rPr>
        <w:t>预算单位</w:t>
      </w:r>
      <w:r>
        <w:rPr>
          <w:rFonts w:hint="default" w:ascii="Times New Roman" w:hAnsi="Times New Roman" w:eastAsia="仿宋_GB2312" w:cs="Times New Roman"/>
          <w:b w:val="0"/>
          <w:bCs w:val="0"/>
          <w:sz w:val="32"/>
          <w:szCs w:val="32"/>
        </w:rPr>
        <w:t>资金支付管理办法</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sz w:val="32"/>
          <w:szCs w:val="32"/>
        </w:rPr>
        <w:t>对预算单位账户的开立、变更实行线上管理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依托预算管理一体化系统，精准监控资金流向，2025年处理违规预警信息45条，收回违规资金23.2万元</w:t>
      </w:r>
      <w:r>
        <w:rPr>
          <w:rFonts w:hint="default" w:ascii="Times New Roman" w:hAnsi="Times New Roman" w:eastAsia="仿宋_GB2312" w:cs="Times New Roman"/>
          <w:sz w:val="32"/>
          <w:szCs w:val="32"/>
          <w:lang w:eastAsia="zh-CN"/>
        </w:rPr>
        <w:t>。组织</w:t>
      </w:r>
      <w:r>
        <w:rPr>
          <w:rFonts w:hint="default" w:ascii="Times New Roman" w:hAnsi="Times New Roman" w:eastAsia="仿宋_GB2312" w:cs="Times New Roman"/>
          <w:sz w:val="32"/>
          <w:szCs w:val="32"/>
        </w:rPr>
        <w:t>开展部门决算编制、财务报告编制专题培训</w:t>
      </w:r>
      <w:r>
        <w:rPr>
          <w:rFonts w:hint="default" w:ascii="Times New Roman" w:hAnsi="Times New Roman" w:eastAsia="仿宋_GB2312" w:cs="Times New Roman"/>
          <w:sz w:val="32"/>
          <w:szCs w:val="32"/>
          <w:lang w:val="en-US" w:eastAsia="zh-CN"/>
        </w:rPr>
        <w:t>1期</w:t>
      </w:r>
      <w:r>
        <w:rPr>
          <w:rFonts w:hint="default" w:ascii="Times New Roman" w:hAnsi="Times New Roman" w:eastAsia="仿宋_GB2312" w:cs="Times New Roman"/>
          <w:sz w:val="32"/>
          <w:szCs w:val="32"/>
        </w:rPr>
        <w:t>，财务人员业务操作水平进一步提升。</w:t>
      </w:r>
    </w:p>
    <w:p w14:paraId="54992BC5">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eastAsia="zh-CN"/>
        </w:rPr>
        <w:t>三是强化工作举措，提高考核排名。</w:t>
      </w:r>
      <w:r>
        <w:rPr>
          <w:rFonts w:hint="default" w:ascii="Times New Roman" w:hAnsi="Times New Roman" w:eastAsia="仿宋_GB2312" w:cs="Times New Roman"/>
          <w:sz w:val="32"/>
          <w:szCs w:val="32"/>
        </w:rPr>
        <w:t>抢抓政策</w:t>
      </w:r>
      <w:r>
        <w:rPr>
          <w:rFonts w:hint="default" w:ascii="Times New Roman" w:hAnsi="Times New Roman" w:eastAsia="仿宋_GB2312" w:cs="Times New Roman"/>
          <w:sz w:val="32"/>
          <w:szCs w:val="32"/>
          <w:lang w:eastAsia="zh-CN"/>
        </w:rPr>
        <w:t>机遇</w:t>
      </w:r>
      <w:r>
        <w:rPr>
          <w:rFonts w:hint="default" w:ascii="Times New Roman" w:hAnsi="Times New Roman" w:eastAsia="仿宋_GB2312" w:cs="Times New Roman"/>
          <w:sz w:val="32"/>
          <w:szCs w:val="32"/>
        </w:rPr>
        <w:t>，整理</w:t>
      </w:r>
      <w:r>
        <w:rPr>
          <w:rFonts w:hint="default" w:ascii="Times New Roman" w:hAnsi="Times New Roman" w:eastAsia="仿宋_GB2312" w:cs="Times New Roman"/>
          <w:sz w:val="32"/>
          <w:szCs w:val="32"/>
          <w:lang w:eastAsia="zh-CN"/>
        </w:rPr>
        <w:t>推送</w:t>
      </w:r>
      <w:r>
        <w:rPr>
          <w:rFonts w:hint="default" w:ascii="Times New Roman" w:hAnsi="Times New Roman" w:eastAsia="仿宋_GB2312" w:cs="Times New Roman"/>
          <w:sz w:val="32"/>
          <w:szCs w:val="32"/>
        </w:rPr>
        <w:t>《财政政策信息动态》14期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积极配合对口部门加快项目谋划申报，争取更多的项目支持和资金扶持。2025年全区争取中省资金21.5亿元，全区财政收入增幅排名持续位居全市13个县区第一位，财政支出进度排名位居全市13个县区第五位。</w:t>
      </w:r>
      <w:r>
        <w:rPr>
          <w:rFonts w:hint="default" w:ascii="Times New Roman" w:hAnsi="Times New Roman" w:eastAsia="仿宋_GB2312" w:cs="Times New Roman"/>
          <w:strike w:val="0"/>
          <w:dstrike w:val="0"/>
          <w:color w:val="auto"/>
          <w:sz w:val="32"/>
          <w:szCs w:val="32"/>
          <w:u w:val="none"/>
          <w:shd w:val="clear" w:fill="auto"/>
          <w:lang w:val="en-US" w:eastAsia="zh-CN"/>
        </w:rPr>
        <w:t xml:space="preserve">   </w:t>
      </w:r>
    </w:p>
    <w:p w14:paraId="08C17051">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四是加强国有资产监管，提升资产管理水平。组织</w:t>
      </w:r>
      <w:r>
        <w:rPr>
          <w:rFonts w:hint="default" w:ascii="Times New Roman" w:hAnsi="Times New Roman" w:eastAsia="仿宋_GB2312" w:cs="Times New Roman"/>
          <w:b w:val="0"/>
          <w:bCs w:val="0"/>
          <w:sz w:val="32"/>
          <w:szCs w:val="32"/>
        </w:rPr>
        <w:t>开展全区行政事业单位资产清查</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Cs/>
          <w:sz w:val="32"/>
          <w:szCs w:val="32"/>
        </w:rPr>
        <w:t>指导各部门加强资产管理，盘清资产底数，</w:t>
      </w:r>
      <w:r>
        <w:rPr>
          <w:rFonts w:hint="default" w:ascii="Times New Roman" w:hAnsi="Times New Roman" w:eastAsia="仿宋_GB2312" w:cs="Times New Roman"/>
          <w:bCs/>
          <w:sz w:val="32"/>
          <w:szCs w:val="32"/>
          <w:lang w:eastAsia="zh-CN"/>
        </w:rPr>
        <w:t>确保账实相符。</w:t>
      </w:r>
      <w:r>
        <w:rPr>
          <w:rFonts w:hint="default" w:ascii="Times New Roman" w:hAnsi="Times New Roman" w:eastAsia="仿宋_GB2312" w:cs="Times New Roman"/>
          <w:bCs/>
          <w:sz w:val="32"/>
          <w:szCs w:val="32"/>
        </w:rPr>
        <w:t>强化部门间闲置资产盘活再利用，2025年向10个单位调拨1011.2万元资产。</w:t>
      </w:r>
      <w:r>
        <w:rPr>
          <w:rFonts w:hint="default" w:ascii="Times New Roman" w:hAnsi="Times New Roman" w:eastAsia="仿宋_GB2312" w:cs="Times New Roman"/>
          <w:bCs/>
          <w:sz w:val="32"/>
          <w:szCs w:val="32"/>
          <w:lang w:eastAsia="zh-CN"/>
        </w:rPr>
        <w:t>指导各</w:t>
      </w:r>
      <w:r>
        <w:rPr>
          <w:rFonts w:hint="default" w:ascii="Times New Roman" w:hAnsi="Times New Roman" w:eastAsia="仿宋_GB2312" w:cs="Times New Roman"/>
          <w:bCs/>
          <w:sz w:val="32"/>
          <w:szCs w:val="32"/>
        </w:rPr>
        <w:t>部门制定符合部门行业特点的资产管理制度，资产管理制度体系进一步健全。</w:t>
      </w:r>
    </w:p>
    <w:p w14:paraId="2FF7D882">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五是盘活存量资金，加快支付进度。</w:t>
      </w:r>
      <w:r>
        <w:rPr>
          <w:rFonts w:hint="default" w:ascii="Times New Roman" w:hAnsi="Times New Roman" w:eastAsia="仿宋_GB2312" w:cs="Times New Roman"/>
          <w:sz w:val="32"/>
          <w:szCs w:val="32"/>
        </w:rPr>
        <w:t>加大清理盘活财政存量资金，盘活2021年以前往来资金户结余资金3308万元，2022年省经责审计反馈滞留专项资金已按原用途使用或盘活收回。加</w:t>
      </w:r>
      <w:r>
        <w:rPr>
          <w:rFonts w:hint="default" w:ascii="Times New Roman" w:hAnsi="Times New Roman" w:eastAsia="仿宋_GB2312" w:cs="Times New Roman"/>
          <w:sz w:val="32"/>
          <w:szCs w:val="32"/>
          <w:lang w:eastAsia="zh-CN"/>
        </w:rPr>
        <w:t>快</w:t>
      </w:r>
      <w:r>
        <w:rPr>
          <w:rFonts w:hint="default" w:ascii="Times New Roman" w:hAnsi="Times New Roman" w:eastAsia="仿宋_GB2312" w:cs="Times New Roman"/>
          <w:sz w:val="32"/>
          <w:szCs w:val="32"/>
        </w:rPr>
        <w:t>教育、科技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衔接资金等</w:t>
      </w:r>
      <w:r>
        <w:rPr>
          <w:rFonts w:hint="default" w:ascii="Times New Roman" w:hAnsi="Times New Roman" w:eastAsia="仿宋_GB2312" w:cs="Times New Roman"/>
          <w:sz w:val="32"/>
          <w:szCs w:val="32"/>
          <w:lang w:eastAsia="zh-CN"/>
        </w:rPr>
        <w:t>专项</w:t>
      </w:r>
      <w:r>
        <w:rPr>
          <w:rFonts w:hint="default" w:ascii="Times New Roman" w:hAnsi="Times New Roman" w:eastAsia="仿宋_GB2312" w:cs="Times New Roman"/>
          <w:sz w:val="32"/>
          <w:szCs w:val="32"/>
        </w:rPr>
        <w:t>资金的拨付</w:t>
      </w:r>
      <w:r>
        <w:rPr>
          <w:rFonts w:hint="default" w:ascii="Times New Roman" w:hAnsi="Times New Roman" w:eastAsia="仿宋_GB2312" w:cs="Times New Roman"/>
          <w:sz w:val="32"/>
          <w:szCs w:val="32"/>
          <w:lang w:eastAsia="zh-CN"/>
        </w:rPr>
        <w:t>进</w:t>
      </w:r>
      <w:r>
        <w:rPr>
          <w:rFonts w:hint="default" w:ascii="Times New Roman" w:hAnsi="Times New Roman" w:eastAsia="仿宋_GB2312" w:cs="Times New Roman"/>
          <w:sz w:val="32"/>
          <w:szCs w:val="32"/>
        </w:rPr>
        <w:t>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和上年同期相比，教育支出增幅8.3%、科技支出增幅0.03%、农林水支出增幅2.9%。</w:t>
      </w:r>
    </w:p>
    <w:p w14:paraId="15FC3716">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5.关于“</w:t>
      </w:r>
      <w:r>
        <w:rPr>
          <w:rFonts w:hint="default" w:ascii="Times New Roman" w:hAnsi="Times New Roman" w:eastAsia="仿宋_GB2312" w:cs="Times New Roman"/>
          <w:b/>
          <w:bCs/>
          <w:kern w:val="2"/>
          <w:sz w:val="32"/>
          <w:szCs w:val="32"/>
          <w:lang w:val="en-US" w:eastAsia="zh-CN" w:bidi="ar-SA"/>
        </w:rPr>
        <w:t>基层治理水平不高</w:t>
      </w:r>
      <w:r>
        <w:rPr>
          <w:rFonts w:hint="default" w:ascii="Times New Roman" w:hAnsi="Times New Roman" w:eastAsia="仿宋_GB2312" w:cs="Times New Roman"/>
          <w:b/>
          <w:bCs/>
          <w:sz w:val="32"/>
          <w:szCs w:val="32"/>
          <w:lang w:val="en-US" w:eastAsia="zh-CN"/>
        </w:rPr>
        <w:t>”方面。</w:t>
      </w:r>
    </w:p>
    <w:p w14:paraId="0248BB6A">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val="0"/>
          <w:sz w:val="32"/>
          <w:szCs w:val="32"/>
          <w:lang w:eastAsia="zh-CN"/>
        </w:rPr>
        <w:t>一是压实偿债责任，强化资金管理。</w:t>
      </w:r>
      <w:r>
        <w:rPr>
          <w:rFonts w:hint="default" w:ascii="Times New Roman" w:hAnsi="Times New Roman" w:eastAsia="仿宋_GB2312" w:cs="Times New Roman"/>
          <w:b w:val="0"/>
          <w:bCs w:val="0"/>
          <w:sz w:val="32"/>
          <w:szCs w:val="32"/>
        </w:rPr>
        <w:t>明确专项债券还本付息主体责任</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sz w:val="32"/>
          <w:szCs w:val="32"/>
        </w:rPr>
        <w:t>督促</w:t>
      </w:r>
      <w:r>
        <w:rPr>
          <w:rFonts w:hint="default" w:ascii="Times New Roman" w:hAnsi="Times New Roman" w:eastAsia="仿宋_GB2312" w:cs="Times New Roman"/>
          <w:sz w:val="32"/>
          <w:szCs w:val="32"/>
          <w:lang w:eastAsia="zh-CN"/>
        </w:rPr>
        <w:t>项目主管单位</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lang w:eastAsia="zh-CN"/>
        </w:rPr>
        <w:t>建设</w:t>
      </w:r>
      <w:r>
        <w:rPr>
          <w:rFonts w:hint="default" w:ascii="Times New Roman" w:hAnsi="Times New Roman" w:eastAsia="仿宋_GB2312" w:cs="Times New Roman"/>
          <w:sz w:val="32"/>
          <w:szCs w:val="32"/>
        </w:rPr>
        <w:t>单位加快项目建设进度，</w:t>
      </w:r>
      <w:r>
        <w:rPr>
          <w:rFonts w:hint="eastAsia" w:eastAsia="仿宋_GB2312" w:cs="Times New Roman"/>
          <w:sz w:val="32"/>
          <w:szCs w:val="32"/>
          <w:lang w:eastAsia="zh-CN"/>
        </w:rPr>
        <w:t>尽快形成</w:t>
      </w:r>
      <w:r>
        <w:rPr>
          <w:rFonts w:hint="default" w:ascii="Times New Roman" w:hAnsi="Times New Roman" w:eastAsia="仿宋_GB2312" w:cs="Times New Roman"/>
          <w:sz w:val="32"/>
          <w:szCs w:val="32"/>
        </w:rPr>
        <w:t>运营效益，确保按时还本付息。</w:t>
      </w:r>
      <w:r>
        <w:rPr>
          <w:rFonts w:hint="default" w:ascii="Times New Roman" w:hAnsi="Times New Roman" w:eastAsia="仿宋_GB2312" w:cs="Times New Roman"/>
          <w:sz w:val="32"/>
          <w:szCs w:val="32"/>
          <w:lang w:eastAsia="zh-CN"/>
        </w:rPr>
        <w:t>及时拨付</w:t>
      </w:r>
      <w:r>
        <w:rPr>
          <w:rFonts w:hint="default" w:ascii="Times New Roman" w:hAnsi="Times New Roman" w:eastAsia="仿宋_GB2312" w:cs="Times New Roman"/>
          <w:sz w:val="32"/>
          <w:szCs w:val="32"/>
        </w:rPr>
        <w:t>千渭公租房配套基础设施项目专项债券结余</w:t>
      </w:r>
      <w:r>
        <w:rPr>
          <w:rFonts w:hint="default" w:ascii="Times New Roman" w:hAnsi="Times New Roman" w:eastAsia="仿宋_GB2312" w:cs="Times New Roman"/>
          <w:sz w:val="32"/>
          <w:szCs w:val="32"/>
          <w:lang w:eastAsia="zh-CN"/>
        </w:rPr>
        <w:t>资金</w:t>
      </w:r>
      <w:r>
        <w:rPr>
          <w:rFonts w:hint="default" w:ascii="Times New Roman" w:hAnsi="Times New Roman" w:eastAsia="仿宋_GB2312" w:cs="Times New Roman"/>
          <w:sz w:val="32"/>
          <w:szCs w:val="32"/>
        </w:rPr>
        <w:t>3908万元</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虢镇火车站广场改造提升项目结余</w:t>
      </w:r>
      <w:r>
        <w:rPr>
          <w:rFonts w:hint="default" w:ascii="Times New Roman" w:hAnsi="Times New Roman" w:eastAsia="仿宋_GB2312" w:cs="Times New Roman"/>
          <w:sz w:val="32"/>
          <w:szCs w:val="32"/>
          <w:lang w:eastAsia="zh-CN"/>
        </w:rPr>
        <w:t>资金</w:t>
      </w:r>
      <w:r>
        <w:rPr>
          <w:rFonts w:hint="default" w:ascii="Times New Roman" w:hAnsi="Times New Roman" w:eastAsia="仿宋_GB2312" w:cs="Times New Roman"/>
          <w:sz w:val="32"/>
          <w:szCs w:val="32"/>
        </w:rPr>
        <w:t>640万元</w:t>
      </w:r>
      <w:r>
        <w:rPr>
          <w:rFonts w:hint="default" w:ascii="Times New Roman" w:hAnsi="Times New Roman" w:eastAsia="仿宋_GB2312" w:cs="Times New Roman"/>
          <w:sz w:val="32"/>
          <w:szCs w:val="32"/>
          <w:lang w:eastAsia="zh-CN"/>
        </w:rPr>
        <w:t>，完成</w:t>
      </w:r>
      <w:r>
        <w:rPr>
          <w:rFonts w:hint="default" w:ascii="Times New Roman" w:hAnsi="Times New Roman" w:eastAsia="仿宋_GB2312" w:cs="Times New Roman"/>
          <w:sz w:val="32"/>
          <w:szCs w:val="32"/>
        </w:rPr>
        <w:t>新材料标准化厂房项目投资2.73亿元</w:t>
      </w:r>
      <w:r>
        <w:rPr>
          <w:rFonts w:hint="default" w:ascii="Times New Roman" w:hAnsi="Times New Roman" w:eastAsia="仿宋_GB2312" w:cs="Times New Roman"/>
          <w:sz w:val="32"/>
          <w:szCs w:val="32"/>
          <w:lang w:eastAsia="zh-CN"/>
        </w:rPr>
        <w:t>，提升债券资金使用效益。</w:t>
      </w:r>
    </w:p>
    <w:p w14:paraId="76EDA3C6">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二是强化政策宣传，规范政府采购。</w:t>
      </w:r>
      <w:r>
        <w:rPr>
          <w:rFonts w:hint="default" w:ascii="Times New Roman" w:hAnsi="Times New Roman" w:eastAsia="仿宋_GB2312" w:cs="Times New Roman"/>
          <w:sz w:val="32"/>
          <w:szCs w:val="32"/>
        </w:rPr>
        <w:t>针对区教体局“高质量数字智慧教室及三个课堂建设项目”投诉问题，按照政府采购法相关规定重新</w:t>
      </w:r>
      <w:r>
        <w:rPr>
          <w:rFonts w:hint="default" w:ascii="Times New Roman" w:hAnsi="Times New Roman" w:eastAsia="仿宋_GB2312" w:cs="Times New Roman"/>
          <w:sz w:val="32"/>
          <w:szCs w:val="32"/>
          <w:lang w:eastAsia="zh-CN"/>
        </w:rPr>
        <w:t>完成</w:t>
      </w:r>
      <w:r>
        <w:rPr>
          <w:rFonts w:hint="default" w:ascii="Times New Roman" w:hAnsi="Times New Roman" w:eastAsia="仿宋_GB2312" w:cs="Times New Roman"/>
          <w:sz w:val="32"/>
          <w:szCs w:val="32"/>
        </w:rPr>
        <w:t>招标。向各预算单位及供应商发放《政府采购宣传手册》，为政府采购实施提供办事指南，提升政策知晓率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向各预算单位转发《陕西省预算单位政府采购主体责任清单》，明确采购人主体责任，政府采购管理进一步规范。</w:t>
      </w:r>
    </w:p>
    <w:p w14:paraId="714B0379">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三是强化非税收缴，规范收入管理。督促指导相关单位及时将罚没款和</w:t>
      </w:r>
      <w:r>
        <w:rPr>
          <w:rFonts w:hint="default" w:ascii="Times New Roman" w:hAnsi="Times New Roman" w:eastAsia="仿宋_GB2312" w:cs="Times New Roman"/>
          <w:sz w:val="32"/>
          <w:szCs w:val="32"/>
        </w:rPr>
        <w:t>教育收费资金</w:t>
      </w:r>
      <w:r>
        <w:rPr>
          <w:rFonts w:hint="default" w:ascii="Times New Roman" w:hAnsi="Times New Roman" w:eastAsia="仿宋_GB2312" w:cs="Times New Roman"/>
          <w:sz w:val="32"/>
          <w:szCs w:val="32"/>
          <w:lang w:eastAsia="zh-CN"/>
        </w:rPr>
        <w:t>上缴国库。</w:t>
      </w:r>
      <w:r>
        <w:rPr>
          <w:rFonts w:hint="default" w:ascii="Times New Roman" w:hAnsi="Times New Roman" w:eastAsia="仿宋_GB2312" w:cs="Times New Roman"/>
          <w:b w:val="0"/>
          <w:bCs w:val="0"/>
          <w:sz w:val="32"/>
          <w:szCs w:val="32"/>
          <w:lang w:eastAsia="zh-CN"/>
        </w:rPr>
        <w:t>积极</w:t>
      </w:r>
      <w:r>
        <w:rPr>
          <w:rFonts w:hint="default" w:ascii="Times New Roman" w:hAnsi="Times New Roman" w:eastAsia="仿宋_GB2312" w:cs="Times New Roman"/>
          <w:b w:val="0"/>
          <w:bCs w:val="0"/>
          <w:sz w:val="32"/>
          <w:szCs w:val="32"/>
        </w:rPr>
        <w:t>开展非税收入政策宣传培训</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sz w:val="32"/>
          <w:szCs w:val="32"/>
        </w:rPr>
        <w:t>利用</w:t>
      </w:r>
      <w:r>
        <w:rPr>
          <w:rFonts w:hint="default" w:ascii="Times New Roman" w:hAnsi="Times New Roman" w:eastAsia="仿宋_GB2312" w:cs="Times New Roman"/>
          <w:sz w:val="32"/>
          <w:szCs w:val="32"/>
          <w:lang w:eastAsia="zh-CN"/>
        </w:rPr>
        <w:t>多种</w:t>
      </w:r>
      <w:r>
        <w:rPr>
          <w:rFonts w:hint="default" w:ascii="Times New Roman" w:hAnsi="Times New Roman" w:eastAsia="仿宋_GB2312" w:cs="Times New Roman"/>
          <w:sz w:val="32"/>
          <w:szCs w:val="32"/>
        </w:rPr>
        <w:t>渠道</w:t>
      </w:r>
      <w:r>
        <w:rPr>
          <w:rFonts w:hint="default" w:ascii="Times New Roman" w:hAnsi="Times New Roman" w:eastAsia="仿宋_GB2312" w:cs="Times New Roman"/>
          <w:sz w:val="32"/>
          <w:szCs w:val="32"/>
          <w:lang w:eastAsia="zh-CN"/>
        </w:rPr>
        <w:t>广泛</w:t>
      </w:r>
      <w:r>
        <w:rPr>
          <w:rFonts w:hint="default" w:ascii="Times New Roman" w:hAnsi="Times New Roman" w:eastAsia="仿宋_GB2312" w:cs="Times New Roman"/>
          <w:sz w:val="32"/>
          <w:szCs w:val="32"/>
        </w:rPr>
        <w:t>宣传非税收入政策，通过局系统业务培训会，对非税政策进行讲解培训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对非税收入缴库</w:t>
      </w:r>
      <w:r>
        <w:rPr>
          <w:rFonts w:hint="default" w:ascii="Times New Roman" w:hAnsi="Times New Roman" w:eastAsia="仿宋_GB2312" w:cs="Times New Roman"/>
          <w:sz w:val="32"/>
          <w:szCs w:val="32"/>
          <w:lang w:eastAsia="zh-CN"/>
        </w:rPr>
        <w:t>情况定期开展</w:t>
      </w:r>
      <w:r>
        <w:rPr>
          <w:rFonts w:hint="default" w:ascii="Times New Roman" w:hAnsi="Times New Roman" w:eastAsia="仿宋_GB2312" w:cs="Times New Roman"/>
          <w:sz w:val="32"/>
          <w:szCs w:val="32"/>
        </w:rPr>
        <w:t>回头望，确保非税收入及时入库。</w:t>
      </w:r>
    </w:p>
    <w:p w14:paraId="67768027">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bookmarkStart w:id="0" w:name="proofread988918"/>
      <w:r>
        <w:rPr>
          <w:rFonts w:hint="eastAsia" w:eastAsia="仿宋_GB2312" w:cs="Times New Roman"/>
          <w:b/>
          <w:bCs/>
          <w:sz w:val="32"/>
          <w:szCs w:val="32"/>
          <w:lang w:val="en-US" w:eastAsia="zh-CN"/>
        </w:rPr>
        <w:t>6</w:t>
      </w:r>
      <w:r>
        <w:rPr>
          <w:rFonts w:hint="default" w:ascii="Times New Roman" w:hAnsi="Times New Roman" w:eastAsia="仿宋_GB2312" w:cs="Times New Roman"/>
          <w:b/>
          <w:bCs/>
          <w:sz w:val="32"/>
          <w:szCs w:val="32"/>
          <w:lang w:val="en-US" w:eastAsia="zh-CN"/>
        </w:rPr>
        <w:t>.关于“履行全面从严治党主体责任有差距，压力传导不到位”方面</w:t>
      </w:r>
      <w:r>
        <w:rPr>
          <w:rFonts w:hint="default" w:ascii="Times New Roman" w:hAnsi="Times New Roman" w:eastAsia="仿宋_GB2312" w:cs="Times New Roman"/>
          <w:sz w:val="32"/>
          <w:szCs w:val="32"/>
          <w:lang w:eastAsia="zh-CN"/>
        </w:rPr>
        <w:t>。</w:t>
      </w:r>
    </w:p>
    <w:p w14:paraId="77BB6969">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lang w:eastAsia="zh-CN"/>
        </w:rPr>
        <w:t>一是加强制度建设，落实主体责任。</w:t>
      </w:r>
      <w:bookmarkEnd w:id="0"/>
      <w:r>
        <w:rPr>
          <w:rFonts w:hint="default" w:ascii="Times New Roman" w:hAnsi="Times New Roman" w:eastAsia="仿宋_GB2312" w:cs="Times New Roman"/>
          <w:sz w:val="32"/>
          <w:szCs w:val="32"/>
          <w:lang w:eastAsia="zh-CN"/>
        </w:rPr>
        <w:t>局党组</w:t>
      </w:r>
      <w:r>
        <w:rPr>
          <w:rFonts w:hint="default" w:ascii="Times New Roman" w:hAnsi="Times New Roman" w:eastAsia="仿宋_GB2312" w:cs="Times New Roman"/>
          <w:spacing w:val="-6"/>
          <w:sz w:val="32"/>
          <w:szCs w:val="32"/>
        </w:rPr>
        <w:t>制定完善落实党风廉政建设责任制规定，</w:t>
      </w:r>
      <w:r>
        <w:rPr>
          <w:rFonts w:hint="default" w:ascii="Times New Roman" w:hAnsi="Times New Roman" w:eastAsia="仿宋_GB2312" w:cs="Times New Roman"/>
          <w:spacing w:val="-6"/>
          <w:sz w:val="32"/>
          <w:szCs w:val="32"/>
          <w:lang w:eastAsia="zh-CN"/>
        </w:rPr>
        <w:t>进一步</w:t>
      </w:r>
      <w:r>
        <w:rPr>
          <w:rFonts w:hint="default" w:ascii="Times New Roman" w:hAnsi="Times New Roman" w:eastAsia="仿宋_GB2312" w:cs="Times New Roman"/>
          <w:spacing w:val="-6"/>
          <w:sz w:val="32"/>
          <w:szCs w:val="32"/>
        </w:rPr>
        <w:t>压实全面从严治党主体责任。2025年召开党组会议6次，听取各单位党风廉政建设工作汇报，研究部署党风廉政建设和反腐败工作，层层传导压力、落实责任。</w:t>
      </w:r>
      <w:r>
        <w:rPr>
          <w:rFonts w:hint="default" w:ascii="Times New Roman" w:hAnsi="Times New Roman" w:eastAsia="仿宋_GB2312" w:cs="Times New Roman"/>
          <w:b w:val="0"/>
          <w:bCs w:val="0"/>
          <w:spacing w:val="-6"/>
          <w:sz w:val="32"/>
          <w:szCs w:val="32"/>
        </w:rPr>
        <w:t>精准运用监督执纪“第一种形态”。对2025年新录用、提拔及岗位调整的15名干部开展入职谈话，</w:t>
      </w:r>
      <w:r>
        <w:rPr>
          <w:rFonts w:hint="default" w:ascii="Times New Roman" w:hAnsi="Times New Roman" w:eastAsia="仿宋_GB2312" w:cs="Times New Roman"/>
          <w:b w:val="0"/>
          <w:bCs w:val="0"/>
          <w:spacing w:val="-6"/>
          <w:sz w:val="32"/>
          <w:szCs w:val="32"/>
          <w:lang w:eastAsia="zh-CN"/>
        </w:rPr>
        <w:t>向各单位印</w:t>
      </w:r>
      <w:r>
        <w:rPr>
          <w:rFonts w:hint="default" w:ascii="Times New Roman" w:hAnsi="Times New Roman" w:eastAsia="仿宋_GB2312" w:cs="Times New Roman"/>
          <w:spacing w:val="-6"/>
          <w:sz w:val="32"/>
          <w:szCs w:val="32"/>
        </w:rPr>
        <w:t>发廉洁过节提醒函，做到警钟长鸣。</w:t>
      </w:r>
    </w:p>
    <w:p w14:paraId="340FB1D8">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u w:color="ED7D31"/>
        </w:rPr>
      </w:pPr>
      <w:r>
        <w:rPr>
          <w:rFonts w:hint="default" w:ascii="Times New Roman" w:hAnsi="Times New Roman" w:eastAsia="仿宋_GB2312" w:cs="Times New Roman"/>
          <w:sz w:val="32"/>
          <w:szCs w:val="32"/>
          <w:lang w:eastAsia="zh-CN"/>
        </w:rPr>
        <w:t>二是落实“一岗双责”，深化警示教育。局党组研究</w:t>
      </w:r>
      <w:r>
        <w:rPr>
          <w:rFonts w:hint="default" w:ascii="Times New Roman" w:hAnsi="Times New Roman" w:eastAsia="仿宋_GB2312" w:cs="Times New Roman"/>
          <w:sz w:val="32"/>
          <w:szCs w:val="32"/>
          <w:u w:color="ED7D31"/>
        </w:rPr>
        <w:t>制定全面从严治党主体责任清单，压实领导班子“一岗双责”</w:t>
      </w:r>
      <w:r>
        <w:rPr>
          <w:rFonts w:hint="default" w:ascii="Times New Roman" w:hAnsi="Times New Roman" w:eastAsia="仿宋_GB2312" w:cs="Times New Roman"/>
          <w:sz w:val="32"/>
          <w:szCs w:val="32"/>
          <w:u w:color="ED7D31"/>
          <w:lang w:eastAsia="zh-CN"/>
        </w:rPr>
        <w:t>。</w:t>
      </w:r>
      <w:r>
        <w:rPr>
          <w:rFonts w:hint="default" w:ascii="Times New Roman" w:hAnsi="Times New Roman" w:eastAsia="仿宋_GB2312" w:cs="Times New Roman"/>
          <w:sz w:val="32"/>
          <w:szCs w:val="32"/>
          <w:u w:color="ED7D31"/>
        </w:rPr>
        <w:t>强化</w:t>
      </w:r>
      <w:r>
        <w:rPr>
          <w:rFonts w:hint="default" w:ascii="Times New Roman" w:hAnsi="Times New Roman" w:eastAsia="仿宋_GB2312" w:cs="Times New Roman"/>
          <w:sz w:val="32"/>
          <w:szCs w:val="32"/>
          <w:u w:color="ED7D31"/>
          <w:lang w:eastAsia="zh-CN"/>
        </w:rPr>
        <w:t>党组成员</w:t>
      </w:r>
      <w:r>
        <w:rPr>
          <w:rFonts w:hint="default" w:ascii="Times New Roman" w:hAnsi="Times New Roman" w:eastAsia="仿宋_GB2312" w:cs="Times New Roman"/>
          <w:sz w:val="32"/>
          <w:szCs w:val="32"/>
          <w:u w:color="ED7D31"/>
        </w:rPr>
        <w:t>对分管单位和财政所的包联督导机制，将党风廉政建设作为一项重要内容</w:t>
      </w:r>
      <w:r>
        <w:rPr>
          <w:rFonts w:hint="default" w:ascii="Times New Roman" w:hAnsi="Times New Roman" w:eastAsia="仿宋_GB2312" w:cs="Times New Roman"/>
          <w:sz w:val="32"/>
          <w:szCs w:val="32"/>
          <w:u w:color="ED7D31"/>
          <w:lang w:eastAsia="zh-CN"/>
        </w:rPr>
        <w:t>扎实推进。</w:t>
      </w:r>
      <w:r>
        <w:rPr>
          <w:rFonts w:hint="default" w:ascii="Times New Roman" w:hAnsi="Times New Roman" w:eastAsia="仿宋_GB2312" w:cs="Times New Roman"/>
          <w:sz w:val="32"/>
          <w:szCs w:val="32"/>
          <w:u w:color="ED7D31"/>
        </w:rPr>
        <w:t>加强干部监督教育，2025年开展廉政谈心谈话8人次。召开警示教育会2次，组织干部学习党风廉政建设规章制度和典型案例，教育引导党员干部严格遵守政治纪律和政治规矩。</w:t>
      </w:r>
    </w:p>
    <w:p w14:paraId="4A39FC70">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eastAsia" w:eastAsia="仿宋_GB2312" w:cs="Times New Roman"/>
          <w:b/>
          <w:bCs/>
          <w:sz w:val="32"/>
          <w:szCs w:val="32"/>
          <w:lang w:val="en-US" w:eastAsia="zh-CN"/>
        </w:rPr>
        <w:t>7</w:t>
      </w:r>
      <w:r>
        <w:rPr>
          <w:rFonts w:hint="default" w:ascii="Times New Roman" w:hAnsi="Times New Roman" w:eastAsia="仿宋_GB2312" w:cs="Times New Roman"/>
          <w:b/>
          <w:bCs/>
          <w:sz w:val="32"/>
          <w:szCs w:val="32"/>
          <w:lang w:val="en-US" w:eastAsia="zh-CN"/>
        </w:rPr>
        <w:t>.关于“财政惠民补贴资金</w:t>
      </w:r>
      <w:r>
        <w:rPr>
          <w:rFonts w:hint="eastAsia" w:ascii="Times New Roman" w:hAnsi="Times New Roman" w:eastAsia="仿宋_GB2312" w:cs="Times New Roman"/>
          <w:b/>
          <w:bCs/>
          <w:strike w:val="0"/>
          <w:dstrike w:val="0"/>
          <w:color w:val="auto"/>
          <w:sz w:val="32"/>
          <w:szCs w:val="32"/>
          <w:u w:val="none"/>
          <w:shd w:val="clear" w:fill="auto"/>
          <w:lang w:val="en-US" w:eastAsia="zh-CN"/>
        </w:rPr>
        <w:t>‘</w:t>
      </w:r>
      <w:r>
        <w:rPr>
          <w:rFonts w:hint="default" w:ascii="Times New Roman" w:hAnsi="Times New Roman" w:eastAsia="仿宋_GB2312" w:cs="Times New Roman"/>
          <w:b/>
          <w:bCs/>
          <w:sz w:val="32"/>
          <w:szCs w:val="32"/>
          <w:lang w:val="en-US" w:eastAsia="zh-CN"/>
        </w:rPr>
        <w:t>一卡通</w:t>
      </w:r>
      <w:r>
        <w:rPr>
          <w:rFonts w:hint="eastAsia" w:ascii="Times New Roman" w:hAnsi="Times New Roman" w:eastAsia="仿宋_GB2312" w:cs="Times New Roman"/>
          <w:b/>
          <w:bCs/>
          <w:strike w:val="0"/>
          <w:dstrike w:val="0"/>
          <w:color w:val="auto"/>
          <w:sz w:val="32"/>
          <w:szCs w:val="32"/>
          <w:u w:val="none"/>
          <w:shd w:val="clear" w:fill="auto"/>
          <w:lang w:val="en-US" w:eastAsia="zh-CN"/>
        </w:rPr>
        <w:t>’</w:t>
      </w:r>
      <w:r>
        <w:rPr>
          <w:rFonts w:hint="default" w:ascii="Times New Roman" w:hAnsi="Times New Roman" w:eastAsia="仿宋_GB2312" w:cs="Times New Roman"/>
          <w:b/>
          <w:bCs/>
          <w:sz w:val="32"/>
          <w:szCs w:val="32"/>
          <w:lang w:val="en-US" w:eastAsia="zh-CN"/>
        </w:rPr>
        <w:t>管理专项整治工作不够深入”方面。</w:t>
      </w:r>
    </w:p>
    <w:p w14:paraId="13B51CE8">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一是强化制度建设，健全源头管理机制。印发《关于加强财政惠民补贴资金“一卡通”管理的通知》，对“村级初审-镇街复审”双审核制度、资金追缴“双月报”制度以及 “镇街收集-部门审核-财政入库”三级资金交回流程进行全面细化，实现源头管理的规范化。错发、多发资金已全部收回，并按规定缴入国库。</w:t>
      </w:r>
    </w:p>
    <w:p w14:paraId="7184D1DE">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二是规范台账管理，全面夯实工作基础。制定下发</w:t>
      </w:r>
      <w:r>
        <w:rPr>
          <w:rFonts w:hint="default" w:ascii="Times New Roman" w:hAnsi="Times New Roman" w:eastAsia="仿宋_GB2312" w:cs="Times New Roman"/>
          <w:b w:val="0"/>
          <w:bCs w:val="0"/>
          <w:sz w:val="32"/>
          <w:szCs w:val="32"/>
          <w:lang w:eastAsia="zh-CN"/>
        </w:rPr>
        <w:t>村级</w:t>
      </w:r>
      <w:r>
        <w:rPr>
          <w:rFonts w:hint="default" w:ascii="Times New Roman" w:hAnsi="Times New Roman" w:eastAsia="仿宋_GB2312" w:cs="Times New Roman"/>
          <w:b w:val="0"/>
          <w:bCs w:val="0"/>
          <w:sz w:val="32"/>
          <w:szCs w:val="32"/>
        </w:rPr>
        <w:t>代管代领补贴资金管理台账，要求全区各镇街对代管代领问题进行全面排查，并建立镇村台账。截至目前，各镇街财政所已完成台账的收集与归档，并报主管部门备案，实现了代管代领行为的“全程留痕、有据可查”。</w:t>
      </w:r>
    </w:p>
    <w:p w14:paraId="5FB00172">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是开展业务培训，巩固整改成效。组织召开全局财政衔接资金项目管理业务培训会，对各镇街财政所全体人员进行系统培训，重点讲解财政衔接资金、台账规范管理及“一卡通”代管代领审批等重点环节，进一步提升了基层工作人员的业务能力和风险防范意识。</w:t>
      </w:r>
    </w:p>
    <w:p w14:paraId="2CFA3353">
      <w:pPr>
        <w:keepNext w:val="0"/>
        <w:keepLines w:val="0"/>
        <w:pageBreakBefore w:val="0"/>
        <w:widowControl w:val="0"/>
        <w:numPr>
          <w:ilvl w:val="0"/>
          <w:numId w:val="0"/>
        </w:numPr>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bookmarkStart w:id="1" w:name="proofread1145911"/>
      <w:r>
        <w:rPr>
          <w:rFonts w:hint="eastAsia" w:eastAsia="仿宋_GB2312" w:cs="Times New Roman"/>
          <w:b/>
          <w:bCs/>
          <w:kern w:val="2"/>
          <w:sz w:val="32"/>
          <w:szCs w:val="32"/>
          <w:lang w:val="en-US" w:eastAsia="zh-CN" w:bidi="ar-SA"/>
        </w:rPr>
        <w:t>8</w:t>
      </w:r>
      <w:r>
        <w:rPr>
          <w:rFonts w:hint="default"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bCs/>
          <w:sz w:val="32"/>
          <w:szCs w:val="32"/>
          <w:lang w:val="en-US" w:eastAsia="zh-CN"/>
        </w:rPr>
        <w:t>关于“财务制度执行不到位”方面。</w:t>
      </w:r>
    </w:p>
    <w:p w14:paraId="07BD77B9">
      <w:pPr>
        <w:keepNext w:val="0"/>
        <w:keepLines w:val="0"/>
        <w:pageBreakBefore w:val="0"/>
        <w:widowControl w:val="0"/>
        <w:numPr>
          <w:ilvl w:val="0"/>
          <w:numId w:val="0"/>
        </w:numPr>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一是加强培训提升，落实监督责任。</w:t>
      </w:r>
      <w:bookmarkEnd w:id="1"/>
      <w:r>
        <w:rPr>
          <w:rFonts w:hint="default" w:ascii="Times New Roman" w:hAnsi="Times New Roman" w:eastAsia="仿宋_GB2312" w:cs="Times New Roman"/>
          <w:sz w:val="32"/>
          <w:szCs w:val="32"/>
          <w:lang w:val="en-US" w:eastAsia="zh-CN"/>
        </w:rPr>
        <w:t>局党组</w:t>
      </w:r>
      <w:r>
        <w:rPr>
          <w:rFonts w:hint="default" w:ascii="Times New Roman" w:hAnsi="Times New Roman" w:eastAsia="仿宋_GB2312" w:cs="Times New Roman"/>
          <w:sz w:val="32"/>
          <w:szCs w:val="32"/>
        </w:rPr>
        <w:t>将财务管理、差旅费报销等</w:t>
      </w:r>
      <w:r>
        <w:rPr>
          <w:rFonts w:hint="default" w:ascii="Times New Roman" w:hAnsi="Times New Roman" w:eastAsia="仿宋_GB2312" w:cs="Times New Roman"/>
          <w:sz w:val="32"/>
          <w:szCs w:val="32"/>
          <w:lang w:eastAsia="zh-CN"/>
        </w:rPr>
        <w:t>制度</w:t>
      </w:r>
      <w:r>
        <w:rPr>
          <w:rFonts w:hint="default" w:ascii="Times New Roman" w:hAnsi="Times New Roman" w:eastAsia="仿宋_GB2312" w:cs="Times New Roman"/>
          <w:sz w:val="32"/>
          <w:szCs w:val="32"/>
        </w:rPr>
        <w:t>纳入干部培训内容，组织机关干部开展培训2批120人次，</w:t>
      </w:r>
      <w:r>
        <w:rPr>
          <w:rFonts w:hint="default" w:ascii="Times New Roman" w:hAnsi="Times New Roman" w:eastAsia="仿宋_GB2312" w:cs="Times New Roman"/>
          <w:sz w:val="32"/>
          <w:szCs w:val="32"/>
          <w:lang w:eastAsia="zh-CN"/>
        </w:rPr>
        <w:t>切实增强财务规范意识。</w:t>
      </w:r>
      <w:r>
        <w:rPr>
          <w:rFonts w:hint="default" w:ascii="Times New Roman" w:hAnsi="Times New Roman" w:eastAsia="仿宋_GB2312" w:cs="Times New Roman"/>
          <w:sz w:val="32"/>
          <w:szCs w:val="32"/>
        </w:rPr>
        <w:t>从严审批差旅费报销支出，认真落实经办人、财管人员、分管领导前置审核责任，进一步严格规范报销程序。印发公务卡结算工作通知，为干部职工统一补办公务卡66张，明确差旅费报销使用公务卡结算。</w:t>
      </w:r>
    </w:p>
    <w:p w14:paraId="6B59B35A">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eastAsia="zh-CN"/>
        </w:rPr>
        <w:t>二是完善财务资料，从严审核把关。组织财务人员</w:t>
      </w:r>
      <w:r>
        <w:rPr>
          <w:rFonts w:hint="default" w:ascii="Times New Roman" w:hAnsi="Times New Roman" w:eastAsia="仿宋_GB2312" w:cs="Times New Roman"/>
          <w:sz w:val="32"/>
          <w:szCs w:val="32"/>
        </w:rPr>
        <w:t>及时完善了租车及出差报销相关报销附件资料。举一反三开展全面自查，认真查缺补漏。开展财务业务培训，强化对基层单位业务指导，</w:t>
      </w:r>
    </w:p>
    <w:p w14:paraId="10C323EB">
      <w:pPr>
        <w:keepNext w:val="0"/>
        <w:keepLines w:val="0"/>
        <w:pageBreakBefore w:val="0"/>
        <w:widowControl w:val="0"/>
        <w:kinsoku/>
        <w:wordWrap/>
        <w:topLinePunct w:val="0"/>
        <w:autoSpaceDE/>
        <w:autoSpaceDN/>
        <w:bidi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加强日常财务报销审核，财务规范化水平不断提升。</w:t>
      </w:r>
    </w:p>
    <w:p w14:paraId="1E46F0BC">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三是健全财务制度，规范制度执行。</w:t>
      </w:r>
      <w:r>
        <w:rPr>
          <w:rFonts w:hint="default" w:ascii="Times New Roman" w:hAnsi="Times New Roman" w:eastAsia="仿宋_GB2312" w:cs="Times New Roman"/>
          <w:sz w:val="32"/>
          <w:szCs w:val="32"/>
        </w:rPr>
        <w:t>组织工会委员和财务人员开展工会财务制度学习2次，进一步提升了工会人员业务能力和知识水平。及时补充完善相关财务资料</w:t>
      </w:r>
      <w:r>
        <w:rPr>
          <w:rFonts w:hint="default" w:ascii="Times New Roman" w:hAnsi="Times New Roman" w:eastAsia="仿宋_GB2312" w:cs="Times New Roman"/>
          <w:sz w:val="32"/>
          <w:szCs w:val="32"/>
          <w:lang w:eastAsia="zh-CN"/>
        </w:rPr>
        <w:t>，做到</w:t>
      </w:r>
      <w:r>
        <w:rPr>
          <w:rFonts w:hint="default" w:ascii="Times New Roman" w:hAnsi="Times New Roman" w:eastAsia="仿宋_GB2312" w:cs="Times New Roman"/>
          <w:sz w:val="32"/>
          <w:szCs w:val="32"/>
        </w:rPr>
        <w:t>举一反三、查缺补漏。制定印发《区财政局工会费用支出报销审批制度》，进一步规范工会费用报销流程和要求</w:t>
      </w:r>
      <w:r>
        <w:rPr>
          <w:rFonts w:hint="default" w:ascii="Times New Roman" w:hAnsi="Times New Roman" w:eastAsia="仿宋_GB2312" w:cs="Times New Roman"/>
          <w:sz w:val="32"/>
          <w:szCs w:val="32"/>
          <w:lang w:eastAsia="zh-CN"/>
        </w:rPr>
        <w:t>。</w:t>
      </w:r>
    </w:p>
    <w:p w14:paraId="4379521E">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eastAsia="仿宋_GB2312" w:cs="Times New Roman"/>
          <w:b/>
          <w:bCs/>
          <w:sz w:val="32"/>
          <w:szCs w:val="32"/>
          <w:lang w:val="en-US" w:eastAsia="zh-CN"/>
        </w:rPr>
        <w:t>9</w:t>
      </w:r>
      <w:r>
        <w:rPr>
          <w:rFonts w:hint="default" w:ascii="Times New Roman" w:hAnsi="Times New Roman" w:eastAsia="仿宋_GB2312" w:cs="Times New Roman"/>
          <w:b/>
          <w:bCs/>
          <w:sz w:val="32"/>
          <w:szCs w:val="32"/>
          <w:lang w:val="en-US" w:eastAsia="zh-CN"/>
        </w:rPr>
        <w:t>.关于“工作作风不严不实”方面。</w:t>
      </w:r>
    </w:p>
    <w:p w14:paraId="07798A09">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一是加强调查研究，深化成果应用。</w:t>
      </w:r>
      <w:r>
        <w:rPr>
          <w:rFonts w:hint="default" w:ascii="Times New Roman" w:hAnsi="Times New Roman" w:eastAsia="仿宋_GB2312" w:cs="Times New Roman"/>
          <w:bCs/>
          <w:sz w:val="32"/>
          <w:szCs w:val="32"/>
        </w:rPr>
        <w:t>通过党组理论学习中心组会议，组织班子成员认真学习习近平总书记关于调查研究的重要论述，不断提升谋划事业发展、抓好工作落实的基本功。聚焦财政改革发展中的难点堵点问题，深入察实情、出实招，办实事、求实效，形成调查研究报告5篇。将调查研究结果及时分解相关单位股室，结合工作实际强化对调查研究结果的应用，推进</w:t>
      </w:r>
      <w:r>
        <w:rPr>
          <w:rFonts w:hint="default" w:ascii="Times New Roman" w:hAnsi="Times New Roman" w:eastAsia="仿宋_GB2312" w:cs="Times New Roman"/>
          <w:bCs/>
          <w:sz w:val="32"/>
          <w:szCs w:val="32"/>
          <w:lang w:eastAsia="zh-CN"/>
        </w:rPr>
        <w:t>财政</w:t>
      </w:r>
      <w:r>
        <w:rPr>
          <w:rFonts w:hint="default" w:ascii="Times New Roman" w:hAnsi="Times New Roman" w:eastAsia="仿宋_GB2312" w:cs="Times New Roman"/>
          <w:bCs/>
          <w:sz w:val="32"/>
          <w:szCs w:val="32"/>
        </w:rPr>
        <w:t>工作提质增效。</w:t>
      </w:r>
    </w:p>
    <w:p w14:paraId="64D2A404">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b/>
          <w:bCs/>
          <w:strike w:val="0"/>
          <w:color w:val="auto"/>
          <w:sz w:val="32"/>
          <w:szCs w:val="32"/>
          <w:u w:val="none"/>
          <w:shd w:val="clear" w:fill="auto"/>
          <w:lang w:val="en-US" w:eastAsia="zh-CN"/>
        </w:rPr>
      </w:pPr>
      <w:r>
        <w:rPr>
          <w:rFonts w:hint="default" w:ascii="Times New Roman" w:hAnsi="Times New Roman" w:eastAsia="仿宋_GB2312" w:cs="Times New Roman"/>
          <w:sz w:val="32"/>
          <w:szCs w:val="32"/>
          <w:lang w:eastAsia="zh-CN"/>
        </w:rPr>
        <w:t>二是强化思想教育，纠治形式主义。</w:t>
      </w:r>
      <w:r>
        <w:rPr>
          <w:rFonts w:hint="default" w:ascii="Times New Roman" w:hAnsi="Times New Roman" w:eastAsia="仿宋_GB2312" w:cs="Times New Roman"/>
          <w:sz w:val="32"/>
          <w:szCs w:val="32"/>
        </w:rPr>
        <w:t>将改进文风作为整治形式主义的重要抓手，大力提倡“短、实、新”的文风，密切联系工作实际制定文件，严防公文抄袭。落实文件材料“三审三校”制度，严把文件材料的审核校对关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将工作谋划、文件起草作为干部能力提升培训一项重</w:t>
      </w:r>
      <w:r>
        <w:rPr>
          <w:rFonts w:hint="eastAsia" w:ascii="Times New Roman" w:hAnsi="Times New Roman" w:eastAsia="仿宋_GB2312" w:cs="Times New Roman"/>
          <w:strike w:val="0"/>
          <w:color w:val="auto"/>
          <w:sz w:val="32"/>
          <w:szCs w:val="32"/>
          <w:u w:val="none"/>
          <w:shd w:val="clear" w:fill="auto"/>
          <w:lang w:eastAsia="zh-CN"/>
        </w:rPr>
        <w:t>要</w:t>
      </w:r>
      <w:r>
        <w:rPr>
          <w:rFonts w:hint="default" w:ascii="Times New Roman" w:hAnsi="Times New Roman" w:eastAsia="仿宋_GB2312" w:cs="Times New Roman"/>
          <w:sz w:val="32"/>
          <w:szCs w:val="32"/>
        </w:rPr>
        <w:t>内容，开展针对</w:t>
      </w:r>
      <w:r>
        <w:rPr>
          <w:rFonts w:hint="eastAsia" w:ascii="Times New Roman" w:hAnsi="Times New Roman" w:eastAsia="仿宋_GB2312" w:cs="Times New Roman"/>
          <w:strike w:val="0"/>
          <w:color w:val="auto"/>
          <w:sz w:val="32"/>
          <w:szCs w:val="32"/>
          <w:u w:val="none"/>
          <w:shd w:val="clear" w:fill="auto"/>
          <w:lang w:eastAsia="zh-CN"/>
        </w:rPr>
        <w:t>性</w:t>
      </w:r>
      <w:r>
        <w:rPr>
          <w:rFonts w:hint="default" w:ascii="Times New Roman" w:hAnsi="Times New Roman" w:eastAsia="仿宋_GB2312" w:cs="Times New Roman"/>
          <w:sz w:val="32"/>
          <w:szCs w:val="32"/>
        </w:rPr>
        <w:t>培训3批120人次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形成转作风改文风的良好氛围。</w:t>
      </w:r>
    </w:p>
    <w:p w14:paraId="4482E0E6">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w:t>
      </w:r>
      <w:r>
        <w:rPr>
          <w:rFonts w:hint="eastAsia" w:eastAsia="仿宋_GB2312" w:cs="Times New Roman"/>
          <w:b/>
          <w:bCs/>
          <w:sz w:val="32"/>
          <w:szCs w:val="32"/>
          <w:lang w:val="en-US" w:eastAsia="zh-CN"/>
        </w:rPr>
        <w:t>0</w:t>
      </w:r>
      <w:r>
        <w:rPr>
          <w:rFonts w:hint="default" w:ascii="Times New Roman" w:hAnsi="Times New Roman" w:eastAsia="仿宋_GB2312" w:cs="Times New Roman"/>
          <w:b/>
          <w:bCs/>
          <w:sz w:val="32"/>
          <w:szCs w:val="32"/>
          <w:lang w:val="en-US" w:eastAsia="zh-CN"/>
        </w:rPr>
        <w:t>.</w:t>
      </w:r>
      <w:r>
        <w:rPr>
          <w:rFonts w:hint="eastAsia" w:eastAsia="仿宋_GB2312" w:cs="Times New Roman"/>
          <w:b/>
          <w:bCs/>
          <w:sz w:val="32"/>
          <w:szCs w:val="32"/>
          <w:lang w:val="en-US" w:eastAsia="zh-CN"/>
        </w:rPr>
        <w:t>关于</w:t>
      </w:r>
      <w:r>
        <w:rPr>
          <w:rFonts w:hint="default" w:ascii="Times New Roman" w:hAnsi="Times New Roman" w:eastAsia="仿宋_GB2312" w:cs="Times New Roman"/>
          <w:b/>
          <w:bCs/>
          <w:sz w:val="32"/>
          <w:szCs w:val="32"/>
          <w:lang w:val="en-US" w:eastAsia="zh-CN"/>
        </w:rPr>
        <w:t>“领导班子自身建设有不足”方面。</w:t>
      </w:r>
    </w:p>
    <w:p w14:paraId="3D74467D">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val="0"/>
          <w:sz w:val="32"/>
          <w:szCs w:val="32"/>
        </w:rPr>
        <w:t>一是健全“三重一大”机制</w:t>
      </w:r>
      <w:r>
        <w:rPr>
          <w:rFonts w:hint="default" w:ascii="Times New Roman" w:hAnsi="Times New Roman" w:eastAsia="仿宋_GB2312" w:cs="Times New Roman"/>
          <w:b w:val="0"/>
          <w:bCs w:val="0"/>
          <w:sz w:val="32"/>
          <w:szCs w:val="32"/>
          <w:lang w:eastAsia="zh-CN"/>
        </w:rPr>
        <w:t>，规范各项会议召开。局党组</w:t>
      </w:r>
      <w:r>
        <w:rPr>
          <w:rFonts w:hint="default" w:ascii="Times New Roman" w:hAnsi="Times New Roman" w:eastAsia="仿宋_GB2312" w:cs="Times New Roman"/>
          <w:sz w:val="32"/>
          <w:szCs w:val="32"/>
        </w:rPr>
        <w:t>制定</w:t>
      </w:r>
      <w:r>
        <w:rPr>
          <w:rFonts w:hint="default" w:ascii="Times New Roman" w:hAnsi="Times New Roman" w:eastAsia="仿宋_GB2312" w:cs="Times New Roman"/>
          <w:sz w:val="32"/>
          <w:szCs w:val="32"/>
          <w:lang w:eastAsia="zh-CN"/>
        </w:rPr>
        <w:t>完善</w:t>
      </w:r>
      <w:r>
        <w:rPr>
          <w:rFonts w:hint="default" w:ascii="Times New Roman" w:hAnsi="Times New Roman" w:eastAsia="仿宋_GB2312" w:cs="Times New Roman"/>
          <w:sz w:val="32"/>
          <w:szCs w:val="32"/>
        </w:rPr>
        <w:t>落实“三重一大”决策制度实施细则，进一步明确单位“三重一大”的事项内容、责任落实和基本程序。细化印发局党组会议议事规则、局长办公会议议事规则、局务会议议事规则等3项制度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bCs w:val="0"/>
          <w:sz w:val="32"/>
          <w:szCs w:val="32"/>
        </w:rPr>
        <w:t>严格规范各项会议召开</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sz w:val="32"/>
          <w:szCs w:val="32"/>
        </w:rPr>
        <w:t>落实党组会议议题提请审批程序，对重大事项在经充分讨论后由局党组会审议，局重大事项决策管理进一步规范化。</w:t>
      </w:r>
    </w:p>
    <w:p w14:paraId="3DA4454F">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二是修订完善制度，抓实制度落实。局党组</w:t>
      </w:r>
      <w:r>
        <w:rPr>
          <w:rFonts w:hint="default" w:ascii="Times New Roman" w:hAnsi="Times New Roman" w:eastAsia="仿宋_GB2312" w:cs="Times New Roman"/>
          <w:sz w:val="32"/>
          <w:szCs w:val="32"/>
        </w:rPr>
        <w:t>结合单位工作实际，以党组正式文件重新修订印发局党组议事规则、局长办公会会议议事规则、局务会议议事规则等10项规章制度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印发《关于调整我区机关和事业单位下乡交通费标准有关问题的通知》，根据实际修订全区下乡交通费标准。印发《关于对财政所临聘人员绩效工资开展考评的通知》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对1名考评不达标人员绩效工资进行降等处理，充分发挥考评制度的激励约束作用。组织党员干部认真学习制度规定，压实工作责任，督促各股室、单位严格按照制度要求抓好落实</w:t>
      </w:r>
      <w:r>
        <w:rPr>
          <w:rFonts w:hint="default" w:ascii="Times New Roman" w:hAnsi="Times New Roman" w:eastAsia="仿宋_GB2312" w:cs="Times New Roman"/>
          <w:sz w:val="32"/>
          <w:szCs w:val="32"/>
          <w:lang w:eastAsia="zh-CN"/>
        </w:rPr>
        <w:t>，切实</w:t>
      </w:r>
      <w:r>
        <w:rPr>
          <w:rFonts w:hint="default" w:ascii="Times New Roman" w:hAnsi="Times New Roman" w:eastAsia="仿宋_GB2312" w:cs="Times New Roman"/>
          <w:sz w:val="32"/>
          <w:szCs w:val="32"/>
        </w:rPr>
        <w:t>提升以制度管人管事的水平。</w:t>
      </w:r>
    </w:p>
    <w:p w14:paraId="34FDD693">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eastAsia="仿宋_GB2312" w:cs="Times New Roman"/>
          <w:b/>
          <w:bCs/>
          <w:sz w:val="32"/>
          <w:szCs w:val="32"/>
          <w:lang w:val="en-US" w:eastAsia="zh-CN"/>
        </w:rPr>
        <w:t>1</w:t>
      </w:r>
      <w:r>
        <w:rPr>
          <w:rFonts w:hint="default" w:ascii="Times New Roman" w:hAnsi="Times New Roman" w:eastAsia="仿宋_GB2312" w:cs="Times New Roman"/>
          <w:b/>
          <w:bCs/>
          <w:sz w:val="32"/>
          <w:szCs w:val="32"/>
          <w:lang w:val="en-US" w:eastAsia="zh-CN"/>
        </w:rPr>
        <w:t>.关于“落实贯彻新时代党的组织路线不到位，干部队伍建设有短板”方面。</w:t>
      </w:r>
      <w:r>
        <w:rPr>
          <w:rFonts w:hint="default" w:ascii="Times New Roman" w:hAnsi="Times New Roman" w:eastAsia="仿宋_GB2312" w:cs="Times New Roman"/>
          <w:sz w:val="32"/>
          <w:szCs w:val="32"/>
        </w:rPr>
        <w:t>不重视干部业务能力提升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干部管理不严</w:t>
      </w:r>
      <w:r>
        <w:rPr>
          <w:rFonts w:hint="default" w:ascii="Times New Roman" w:hAnsi="Times New Roman" w:eastAsia="仿宋_GB2312" w:cs="Times New Roman"/>
          <w:sz w:val="32"/>
          <w:szCs w:val="32"/>
          <w:lang w:eastAsia="zh-CN"/>
        </w:rPr>
        <w:t>。</w:t>
      </w:r>
    </w:p>
    <w:p w14:paraId="2875BD15">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一</w:t>
      </w:r>
      <w:r>
        <w:rPr>
          <w:rFonts w:hint="default" w:ascii="Times New Roman" w:hAnsi="Times New Roman" w:eastAsia="仿宋_GB2312" w:cs="Times New Roman"/>
          <w:b w:val="0"/>
          <w:bCs w:val="0"/>
          <w:strike w:val="0"/>
          <w:dstrike w:val="0"/>
          <w:color w:val="auto"/>
          <w:sz w:val="32"/>
          <w:szCs w:val="32"/>
          <w:u w:val="none"/>
          <w:shd w:val="clear" w:fill="auto"/>
        </w:rPr>
        <w:t>是</w:t>
      </w:r>
      <w:r>
        <w:rPr>
          <w:rFonts w:hint="default" w:ascii="Times New Roman" w:hAnsi="Times New Roman" w:eastAsia="仿宋_GB2312" w:cs="Times New Roman"/>
          <w:b w:val="0"/>
          <w:bCs w:val="0"/>
          <w:sz w:val="32"/>
          <w:szCs w:val="32"/>
        </w:rPr>
        <w:t>强化业务培训，提升干部能力。组织开展专题业务培训，</w:t>
      </w:r>
      <w:r>
        <w:rPr>
          <w:rFonts w:hint="default" w:ascii="Times New Roman" w:hAnsi="Times New Roman" w:eastAsia="仿宋_GB2312" w:cs="Times New Roman"/>
          <w:sz w:val="32"/>
          <w:szCs w:val="32"/>
        </w:rPr>
        <w:t>对镇街财政所72名财政干部，按账套类别编制培训手册，分账户、分资金开展培训。</w:t>
      </w:r>
      <w:r>
        <w:rPr>
          <w:rFonts w:hint="default" w:ascii="Times New Roman" w:hAnsi="Times New Roman" w:eastAsia="仿宋_GB2312" w:cs="Times New Roman"/>
          <w:b w:val="0"/>
          <w:bCs w:val="0"/>
          <w:sz w:val="32"/>
          <w:szCs w:val="32"/>
        </w:rPr>
        <w:t>举办新入职人员培训</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sz w:val="32"/>
          <w:szCs w:val="32"/>
        </w:rPr>
        <w:t>通过“以政领财”专题导学、廉政教育馆参观等活动，帮助24名新入职干部快速转变角色。</w:t>
      </w:r>
      <w:r>
        <w:rPr>
          <w:rFonts w:hint="default" w:ascii="Times New Roman" w:hAnsi="Times New Roman" w:eastAsia="仿宋_GB2312" w:cs="Times New Roman"/>
          <w:b w:val="0"/>
          <w:bCs w:val="0"/>
          <w:sz w:val="32"/>
          <w:szCs w:val="32"/>
        </w:rPr>
        <w:t>积极参加财会知识竞赛，组织财政系</w:t>
      </w:r>
      <w:r>
        <w:rPr>
          <w:rFonts w:hint="default" w:ascii="Times New Roman" w:hAnsi="Times New Roman" w:eastAsia="仿宋_GB2312" w:cs="Times New Roman"/>
          <w:sz w:val="32"/>
          <w:szCs w:val="32"/>
        </w:rPr>
        <w:t>统80余名干部积极参加省市财会知识竞赛，两队6人进入市级决赛，极大提升了干部职工的学习热情。</w:t>
      </w:r>
    </w:p>
    <w:p w14:paraId="63DDAF8B">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trike w:val="0"/>
          <w:dstrike w:val="0"/>
          <w:color w:val="auto"/>
          <w:sz w:val="32"/>
          <w:szCs w:val="32"/>
          <w:u w:val="none"/>
          <w:shd w:val="clear" w:fill="auto"/>
        </w:rPr>
        <w:t>是</w:t>
      </w:r>
      <w:r>
        <w:rPr>
          <w:rFonts w:hint="default" w:ascii="Times New Roman" w:hAnsi="Times New Roman" w:eastAsia="仿宋_GB2312" w:cs="Times New Roman"/>
          <w:sz w:val="32"/>
          <w:szCs w:val="32"/>
        </w:rPr>
        <w:t>强化制度建设，严格干部管理。局党组</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机关考勤及请休假制度</w:t>
      </w:r>
      <w:r>
        <w:rPr>
          <w:rFonts w:hint="default" w:ascii="Times New Roman" w:hAnsi="Times New Roman" w:eastAsia="仿宋_GB2312" w:cs="Times New Roman"/>
          <w:sz w:val="32"/>
          <w:szCs w:val="32"/>
          <w:lang w:eastAsia="zh-CN"/>
        </w:rPr>
        <w:t>进行修订完善</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进一步细化</w:t>
      </w:r>
      <w:r>
        <w:rPr>
          <w:rFonts w:hint="default" w:ascii="Times New Roman" w:hAnsi="Times New Roman" w:eastAsia="仿宋_GB2312" w:cs="Times New Roman"/>
          <w:sz w:val="32"/>
          <w:szCs w:val="32"/>
        </w:rPr>
        <w:t>干部请休假、会议请假、日常考勤</w:t>
      </w:r>
      <w:r>
        <w:rPr>
          <w:rFonts w:hint="default" w:ascii="Times New Roman" w:hAnsi="Times New Roman" w:eastAsia="仿宋_GB2312" w:cs="Times New Roman"/>
          <w:sz w:val="32"/>
          <w:szCs w:val="32"/>
          <w:lang w:val="en-US" w:eastAsia="zh-CN"/>
        </w:rPr>
        <w:t>制度</w:t>
      </w:r>
      <w:r>
        <w:rPr>
          <w:rFonts w:hint="default" w:ascii="Times New Roman" w:hAnsi="Times New Roman" w:eastAsia="仿宋_GB2312" w:cs="Times New Roman"/>
          <w:sz w:val="32"/>
          <w:szCs w:val="32"/>
        </w:rPr>
        <w:t>，对干部考勤签到情况按日统计、按月通报，对无故缺勤</w:t>
      </w:r>
      <w:r>
        <w:rPr>
          <w:rFonts w:hint="eastAsia" w:ascii="Times New Roman" w:hAnsi="Times New Roman" w:eastAsia="仿宋_GB2312" w:cs="Times New Roman"/>
          <w:strike w:val="0"/>
          <w:dstrike w:val="0"/>
          <w:color w:val="auto"/>
          <w:sz w:val="32"/>
          <w:szCs w:val="32"/>
          <w:u w:val="none"/>
          <w:shd w:val="clear" w:fill="auto"/>
          <w:lang w:eastAsia="zh-CN"/>
        </w:rPr>
        <w:t>、</w:t>
      </w:r>
      <w:r>
        <w:rPr>
          <w:rFonts w:hint="default" w:ascii="Times New Roman" w:hAnsi="Times New Roman" w:eastAsia="仿宋_GB2312" w:cs="Times New Roman"/>
          <w:sz w:val="32"/>
          <w:szCs w:val="32"/>
        </w:rPr>
        <w:t>不落实请休假制度</w:t>
      </w:r>
      <w:r>
        <w:rPr>
          <w:rFonts w:hint="eastAsia" w:ascii="Times New Roman" w:hAnsi="Times New Roman" w:eastAsia="仿宋_GB2312" w:cs="Times New Roman"/>
          <w:strike w:val="0"/>
          <w:color w:val="auto"/>
          <w:sz w:val="32"/>
          <w:szCs w:val="32"/>
          <w:u w:val="none"/>
          <w:shd w:val="clear" w:fill="auto"/>
          <w:lang w:eastAsia="zh-CN"/>
        </w:rPr>
        <w:t>的</w:t>
      </w:r>
      <w:r>
        <w:rPr>
          <w:rFonts w:hint="default" w:ascii="Times New Roman" w:hAnsi="Times New Roman" w:eastAsia="仿宋_GB2312" w:cs="Times New Roman"/>
          <w:sz w:val="32"/>
          <w:szCs w:val="32"/>
        </w:rPr>
        <w:t>，由所在单位股室领导进行谈话教育，并将考勤结果作为干部职工年终考核</w:t>
      </w:r>
      <w:r>
        <w:rPr>
          <w:rFonts w:hint="eastAsia" w:ascii="Times New Roman" w:hAnsi="Times New Roman" w:eastAsia="仿宋_GB2312" w:cs="Times New Roman"/>
          <w:strike w:val="0"/>
          <w:color w:val="auto"/>
          <w:sz w:val="32"/>
          <w:szCs w:val="32"/>
          <w:u w:val="none"/>
          <w:shd w:val="clear" w:fill="auto"/>
          <w:lang w:eastAsia="zh-CN"/>
        </w:rPr>
        <w:t>、</w:t>
      </w:r>
      <w:r>
        <w:rPr>
          <w:rFonts w:hint="default" w:ascii="Times New Roman" w:hAnsi="Times New Roman" w:eastAsia="仿宋_GB2312" w:cs="Times New Roman"/>
          <w:sz w:val="32"/>
          <w:szCs w:val="32"/>
        </w:rPr>
        <w:t>评先评优</w:t>
      </w:r>
      <w:r>
        <w:rPr>
          <w:rFonts w:hint="eastAsia" w:ascii="Times New Roman" w:hAnsi="Times New Roman" w:eastAsia="仿宋_GB2312" w:cs="Times New Roman"/>
          <w:strike w:val="0"/>
          <w:color w:val="auto"/>
          <w:sz w:val="32"/>
          <w:szCs w:val="32"/>
          <w:u w:val="none"/>
          <w:shd w:val="clear" w:fill="auto"/>
          <w:lang w:eastAsia="zh-CN"/>
        </w:rPr>
        <w:t>、</w:t>
      </w:r>
      <w:r>
        <w:rPr>
          <w:rFonts w:hint="default" w:ascii="Times New Roman" w:hAnsi="Times New Roman" w:eastAsia="仿宋_GB2312" w:cs="Times New Roman"/>
          <w:sz w:val="32"/>
          <w:szCs w:val="32"/>
        </w:rPr>
        <w:t>晋升的依据</w:t>
      </w:r>
      <w:r>
        <w:rPr>
          <w:rFonts w:hint="eastAsia" w:ascii="Times New Roman" w:hAnsi="Times New Roman" w:eastAsia="仿宋_GB2312" w:cs="Times New Roman"/>
          <w:strike w:val="0"/>
          <w:dstrike w:val="0"/>
          <w:color w:val="auto"/>
          <w:sz w:val="32"/>
          <w:szCs w:val="32"/>
          <w:u w:val="none"/>
          <w:shd w:val="clear" w:fill="auto"/>
          <w:lang w:eastAsia="zh-CN"/>
        </w:rPr>
        <w:t>。</w:t>
      </w:r>
      <w:r>
        <w:rPr>
          <w:rFonts w:hint="default" w:ascii="Times New Roman" w:hAnsi="Times New Roman" w:eastAsia="仿宋_GB2312" w:cs="Times New Roman"/>
          <w:sz w:val="32"/>
          <w:szCs w:val="32"/>
        </w:rPr>
        <w:t>经连续通报3次后，干部作风有效提升，机关日常管理进一步规范</w:t>
      </w:r>
      <w:r>
        <w:rPr>
          <w:rFonts w:hint="default" w:ascii="Times New Roman" w:hAnsi="Times New Roman" w:eastAsia="仿宋_GB2312" w:cs="Times New Roman"/>
          <w:sz w:val="32"/>
          <w:szCs w:val="32"/>
          <w:lang w:eastAsia="zh-CN"/>
        </w:rPr>
        <w:t>。</w:t>
      </w:r>
    </w:p>
    <w:p w14:paraId="01829ADB">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eastAsia="仿宋_GB2312" w:cs="Times New Roman"/>
          <w:b/>
          <w:bCs/>
          <w:sz w:val="32"/>
          <w:szCs w:val="32"/>
          <w:lang w:val="en-US" w:eastAsia="zh-CN"/>
        </w:rPr>
        <w:t>2</w:t>
      </w:r>
      <w:r>
        <w:rPr>
          <w:rFonts w:hint="default" w:ascii="Times New Roman" w:hAnsi="Times New Roman" w:eastAsia="仿宋_GB2312" w:cs="Times New Roman"/>
          <w:b/>
          <w:bCs/>
          <w:sz w:val="32"/>
          <w:szCs w:val="32"/>
          <w:lang w:val="en-US" w:eastAsia="zh-CN"/>
        </w:rPr>
        <w:t>.关于“党内政治生活制度执行不严格”方面。</w:t>
      </w:r>
      <w:r>
        <w:rPr>
          <w:rFonts w:hint="default" w:ascii="Times New Roman" w:hAnsi="Times New Roman" w:eastAsia="仿宋_GB2312" w:cs="Times New Roman"/>
          <w:b w:val="0"/>
          <w:bCs w:val="0"/>
          <w:sz w:val="32"/>
          <w:szCs w:val="32"/>
          <w:lang w:val="en-US" w:eastAsia="zh-CN"/>
        </w:rPr>
        <w:t>民主生活会质量不高；组织生活会不规范；谈心谈话制度执行不到位。</w:t>
      </w:r>
    </w:p>
    <w:p w14:paraId="465A055F">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一是规范会议筹备，提升会议质量。</w:t>
      </w:r>
      <w:r>
        <w:rPr>
          <w:rFonts w:hint="default" w:ascii="Times New Roman" w:hAnsi="Times New Roman" w:eastAsia="仿宋_GB2312" w:cs="Times New Roman"/>
          <w:sz w:val="32"/>
          <w:szCs w:val="32"/>
        </w:rPr>
        <w:t>精心组织筹备局党组民主生活会，</w:t>
      </w:r>
      <w:r>
        <w:rPr>
          <w:rFonts w:hint="default" w:ascii="Times New Roman" w:hAnsi="Times New Roman" w:eastAsia="仿宋_GB2312" w:cs="Times New Roman"/>
          <w:sz w:val="32"/>
          <w:szCs w:val="32"/>
          <w:lang w:eastAsia="zh-CN"/>
        </w:rPr>
        <w:t>严格落实会议程序要求，</w:t>
      </w:r>
      <w:r>
        <w:rPr>
          <w:rFonts w:hint="default" w:ascii="Times New Roman" w:hAnsi="Times New Roman" w:eastAsia="仿宋_GB2312" w:cs="Times New Roman"/>
          <w:sz w:val="32"/>
          <w:szCs w:val="32"/>
        </w:rPr>
        <w:t>会前扎实开展</w:t>
      </w:r>
      <w:r>
        <w:rPr>
          <w:rFonts w:hint="default" w:ascii="Times New Roman" w:hAnsi="Times New Roman" w:eastAsia="仿宋_GB2312" w:cs="Times New Roman"/>
          <w:sz w:val="32"/>
          <w:szCs w:val="32"/>
          <w:lang w:eastAsia="zh-CN"/>
        </w:rPr>
        <w:t>了</w:t>
      </w:r>
      <w:r>
        <w:rPr>
          <w:rFonts w:hint="default" w:ascii="Times New Roman" w:hAnsi="Times New Roman" w:eastAsia="仿宋_GB2312" w:cs="Times New Roman"/>
          <w:sz w:val="32"/>
          <w:szCs w:val="32"/>
        </w:rPr>
        <w:t>理论学习，广泛征求意见，深入谈心谈话，深刻查摆突出问题</w:t>
      </w:r>
      <w:r>
        <w:rPr>
          <w:rFonts w:hint="default" w:ascii="Times New Roman" w:hAnsi="Times New Roman" w:eastAsia="仿宋_GB2312" w:cs="Times New Roman"/>
          <w:sz w:val="32"/>
          <w:szCs w:val="32"/>
          <w:lang w:eastAsia="zh-CN"/>
        </w:rPr>
        <w:t>，认真撰写对照检查材料和个人发言提纲。由</w:t>
      </w:r>
      <w:r>
        <w:rPr>
          <w:rFonts w:hint="default" w:ascii="Times New Roman" w:hAnsi="Times New Roman" w:eastAsia="仿宋_GB2312" w:cs="Times New Roman"/>
          <w:sz w:val="32"/>
          <w:szCs w:val="32"/>
        </w:rPr>
        <w:t>局主要领导对局党组成员发言提纲进行</w:t>
      </w:r>
      <w:r>
        <w:rPr>
          <w:rFonts w:hint="default" w:ascii="Times New Roman" w:hAnsi="Times New Roman" w:eastAsia="仿宋_GB2312" w:cs="Times New Roman"/>
          <w:sz w:val="32"/>
          <w:szCs w:val="32"/>
          <w:lang w:eastAsia="zh-CN"/>
        </w:rPr>
        <w:t>把关</w:t>
      </w:r>
      <w:r>
        <w:rPr>
          <w:rFonts w:hint="default" w:ascii="Times New Roman" w:hAnsi="Times New Roman" w:eastAsia="仿宋_GB2312" w:cs="Times New Roman"/>
          <w:sz w:val="32"/>
          <w:szCs w:val="32"/>
        </w:rPr>
        <w:t>，严肃开展批评和自我批评，不断提升相互批评“辣味”，</w:t>
      </w:r>
      <w:r>
        <w:rPr>
          <w:rFonts w:hint="default" w:ascii="Times New Roman" w:hAnsi="Times New Roman" w:eastAsia="仿宋_GB2312" w:cs="Times New Roman"/>
          <w:sz w:val="32"/>
          <w:szCs w:val="32"/>
          <w:lang w:eastAsia="zh-CN"/>
        </w:rPr>
        <w:t>确保</w:t>
      </w:r>
      <w:r>
        <w:rPr>
          <w:rFonts w:hint="default" w:ascii="Times New Roman" w:hAnsi="Times New Roman" w:eastAsia="仿宋_GB2312" w:cs="Times New Roman"/>
          <w:sz w:val="32"/>
          <w:szCs w:val="32"/>
        </w:rPr>
        <w:t>高质量召开民主生活会。</w:t>
      </w:r>
    </w:p>
    <w:p w14:paraId="6D2E080E">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二是强化督促指导，规范组织生活。局党组</w:t>
      </w:r>
      <w:r>
        <w:rPr>
          <w:rFonts w:hint="default" w:ascii="Times New Roman" w:hAnsi="Times New Roman" w:eastAsia="仿宋_GB2312" w:cs="Times New Roman"/>
          <w:sz w:val="32"/>
          <w:szCs w:val="32"/>
        </w:rPr>
        <w:t>印发《党组成员督导基层党支部党建工作的通知》，督促指导各党支部扎实做好组织生活会会议筹备，会前由局分管领导对各项材料进行审核，对准备不充分、程序不到位的及时提醒纠正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各党支部负责人切实履行主体责任，充分做好会议准备工作，认真落实</w:t>
      </w:r>
      <w:r>
        <w:rPr>
          <w:rFonts w:hint="default" w:ascii="Times New Roman" w:hAnsi="Times New Roman" w:eastAsia="仿宋_GB2312" w:cs="Times New Roman"/>
          <w:strike w:val="0"/>
          <w:dstrike w:val="0"/>
          <w:color w:val="auto"/>
          <w:sz w:val="32"/>
          <w:szCs w:val="32"/>
          <w:u w:val="none"/>
          <w:shd w:val="clear" w:fill="auto"/>
        </w:rPr>
        <w:t>好</w:t>
      </w:r>
      <w:r>
        <w:rPr>
          <w:rFonts w:hint="default" w:ascii="Times New Roman" w:hAnsi="Times New Roman" w:eastAsia="仿宋_GB2312" w:cs="Times New Roman"/>
          <w:sz w:val="32"/>
          <w:szCs w:val="32"/>
        </w:rPr>
        <w:t>各项会议程序，确保会议取得实际成效。</w:t>
      </w:r>
    </w:p>
    <w:p w14:paraId="460EC448">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b w:val="0"/>
          <w:bCs w:val="0"/>
          <w:sz w:val="32"/>
          <w:szCs w:val="32"/>
          <w:lang w:eastAsia="zh-CN"/>
        </w:rPr>
        <w:t>三是完善制度建设，强化制度执行。局党组</w:t>
      </w:r>
      <w:r>
        <w:rPr>
          <w:rFonts w:hint="default" w:ascii="Times New Roman" w:hAnsi="Times New Roman" w:eastAsia="仿宋_GB2312" w:cs="Times New Roman"/>
          <w:spacing w:val="-6"/>
          <w:sz w:val="32"/>
          <w:szCs w:val="32"/>
        </w:rPr>
        <w:t>制定完善谈心谈话制度，明确了谈话内容、形式、频次和具体要求，规范开展谈心谈话。局班子成员切实履行“一岗双责”，发挥带头示范和监督教育作用，积极开展谈心谈话14次，认真做好记录，督促整改落实</w:t>
      </w:r>
      <w:r>
        <w:rPr>
          <w:rFonts w:hint="default" w:ascii="Times New Roman" w:hAnsi="Times New Roman" w:eastAsia="仿宋_GB2312" w:cs="Times New Roman"/>
          <w:spacing w:val="-6"/>
          <w:sz w:val="32"/>
          <w:szCs w:val="32"/>
          <w:lang w:eastAsia="zh-CN"/>
        </w:rPr>
        <w:t>，进一步加强对干部的关心爱护和严格要求。</w:t>
      </w:r>
    </w:p>
    <w:p w14:paraId="74519A99">
      <w:pPr>
        <w:keepNext w:val="0"/>
        <w:keepLines w:val="0"/>
        <w:pageBreakBefore w:val="0"/>
        <w:widowControl w:val="0"/>
        <w:kinsoku/>
        <w:wordWrap/>
        <w:topLinePunct w:val="0"/>
        <w:autoSpaceDE/>
        <w:autoSpaceDN/>
        <w:bidi w:val="0"/>
        <w:spacing w:line="560" w:lineRule="exact"/>
        <w:ind w:firstLine="619" w:firstLineChars="200"/>
        <w:textAlignment w:val="auto"/>
        <w:rPr>
          <w:rFonts w:hint="default" w:ascii="Times New Roman" w:hAnsi="Times New Roman" w:eastAsia="仿宋_GB2312" w:cs="Times New Roman"/>
          <w:b w:val="0"/>
          <w:bCs w:val="0"/>
          <w:spacing w:val="-6"/>
          <w:sz w:val="32"/>
          <w:szCs w:val="32"/>
          <w:lang w:val="en-US" w:eastAsia="zh-CN"/>
        </w:rPr>
      </w:pPr>
      <w:r>
        <w:rPr>
          <w:rFonts w:hint="default" w:ascii="Times New Roman" w:hAnsi="Times New Roman" w:eastAsia="仿宋_GB2312" w:cs="Times New Roman"/>
          <w:b/>
          <w:bCs/>
          <w:spacing w:val="-6"/>
          <w:sz w:val="32"/>
          <w:szCs w:val="32"/>
          <w:lang w:val="en-US" w:eastAsia="zh-CN"/>
        </w:rPr>
        <w:t>1</w:t>
      </w:r>
      <w:r>
        <w:rPr>
          <w:rFonts w:hint="eastAsia" w:eastAsia="仿宋_GB2312" w:cs="Times New Roman"/>
          <w:b/>
          <w:bCs/>
          <w:spacing w:val="-6"/>
          <w:sz w:val="32"/>
          <w:szCs w:val="32"/>
          <w:lang w:val="en-US" w:eastAsia="zh-CN"/>
        </w:rPr>
        <w:t>3</w:t>
      </w:r>
      <w:bookmarkStart w:id="2" w:name="_GoBack"/>
      <w:bookmarkEnd w:id="2"/>
      <w:r>
        <w:rPr>
          <w:rFonts w:hint="default" w:ascii="Times New Roman" w:hAnsi="Times New Roman" w:eastAsia="仿宋_GB2312" w:cs="Times New Roman"/>
          <w:b/>
          <w:bCs/>
          <w:spacing w:val="-6"/>
          <w:sz w:val="32"/>
          <w:szCs w:val="32"/>
          <w:lang w:val="en-US" w:eastAsia="zh-CN"/>
        </w:rPr>
        <w:t>.关于“党建工作有弱项”方面。</w:t>
      </w:r>
      <w:r>
        <w:rPr>
          <w:rFonts w:hint="default" w:ascii="Times New Roman" w:hAnsi="Times New Roman" w:eastAsia="仿宋_GB2312" w:cs="Times New Roman"/>
          <w:sz w:val="32"/>
          <w:szCs w:val="32"/>
        </w:rPr>
        <w:t>对基层支部党建活动指导不到位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“三会一课”不规范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主题党日活动不扎实。</w:t>
      </w:r>
    </w:p>
    <w:p w14:paraId="016738D4">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一是建立工作机制，强化督促指导。局党组</w:t>
      </w:r>
      <w:r>
        <w:rPr>
          <w:rFonts w:hint="default" w:ascii="Times New Roman" w:hAnsi="Times New Roman" w:eastAsia="仿宋_GB2312" w:cs="Times New Roman"/>
          <w:sz w:val="32"/>
          <w:szCs w:val="32"/>
        </w:rPr>
        <w:t>印发《党组成员督导基层党支部党建工作的通知》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建立</w:t>
      </w:r>
      <w:r>
        <w:rPr>
          <w:rFonts w:hint="default" w:ascii="Times New Roman" w:hAnsi="Times New Roman" w:eastAsia="仿宋_GB2312" w:cs="Times New Roman"/>
          <w:sz w:val="32"/>
          <w:szCs w:val="32"/>
          <w:lang w:eastAsia="zh-CN"/>
        </w:rPr>
        <w:t>起党组成员督促指导基层党支部党建</w:t>
      </w:r>
      <w:r>
        <w:rPr>
          <w:rFonts w:hint="default" w:ascii="Times New Roman" w:hAnsi="Times New Roman" w:eastAsia="仿宋_GB2312" w:cs="Times New Roman"/>
          <w:sz w:val="32"/>
          <w:szCs w:val="32"/>
        </w:rPr>
        <w:t>工作机制</w:t>
      </w:r>
      <w:r>
        <w:rPr>
          <w:rFonts w:hint="default" w:ascii="Times New Roman" w:hAnsi="Times New Roman" w:eastAsia="仿宋_GB2312" w:cs="Times New Roman"/>
          <w:sz w:val="32"/>
          <w:szCs w:val="32"/>
          <w:lang w:eastAsia="zh-CN"/>
        </w:rPr>
        <w:t>。党组成员</w:t>
      </w:r>
      <w:r>
        <w:rPr>
          <w:rFonts w:hint="default" w:ascii="Times New Roman" w:hAnsi="Times New Roman" w:eastAsia="仿宋_GB2312" w:cs="Times New Roman"/>
          <w:sz w:val="32"/>
          <w:szCs w:val="32"/>
        </w:rPr>
        <w:t>严格落实党建工作责任制</w:t>
      </w:r>
      <w:r>
        <w:rPr>
          <w:rFonts w:hint="default" w:ascii="Times New Roman" w:hAnsi="Times New Roman" w:eastAsia="仿宋_GB2312" w:cs="Times New Roman"/>
          <w:sz w:val="32"/>
          <w:szCs w:val="32"/>
          <w:lang w:eastAsia="zh-CN"/>
        </w:rPr>
        <w:t>，抓实组织建设和</w:t>
      </w:r>
      <w:r>
        <w:rPr>
          <w:rFonts w:hint="default" w:ascii="Times New Roman" w:hAnsi="Times New Roman" w:eastAsia="仿宋_GB2312" w:cs="Times New Roman"/>
          <w:sz w:val="32"/>
          <w:szCs w:val="32"/>
        </w:rPr>
        <w:t>党员教育，</w:t>
      </w:r>
      <w:r>
        <w:rPr>
          <w:rFonts w:hint="default" w:ascii="Times New Roman" w:hAnsi="Times New Roman" w:eastAsia="仿宋_GB2312" w:cs="Times New Roman"/>
          <w:sz w:val="32"/>
          <w:szCs w:val="32"/>
          <w:lang w:eastAsia="zh-CN"/>
        </w:rPr>
        <w:t>开展党建工作指导</w:t>
      </w:r>
      <w:r>
        <w:rPr>
          <w:rFonts w:hint="default" w:ascii="Times New Roman" w:hAnsi="Times New Roman" w:eastAsia="仿宋_GB2312" w:cs="Times New Roman"/>
          <w:sz w:val="32"/>
          <w:szCs w:val="32"/>
          <w:lang w:val="en-US" w:eastAsia="zh-CN"/>
        </w:rPr>
        <w:t>5次，</w:t>
      </w:r>
      <w:r>
        <w:rPr>
          <w:rFonts w:hint="default" w:ascii="Times New Roman" w:hAnsi="Times New Roman" w:eastAsia="仿宋_GB2312" w:cs="Times New Roman"/>
          <w:sz w:val="32"/>
          <w:szCs w:val="32"/>
        </w:rPr>
        <w:t>有力</w:t>
      </w:r>
      <w:r>
        <w:rPr>
          <w:rFonts w:hint="default" w:ascii="Times New Roman" w:hAnsi="Times New Roman" w:eastAsia="仿宋_GB2312" w:cs="Times New Roman"/>
          <w:sz w:val="32"/>
          <w:szCs w:val="32"/>
          <w:lang w:eastAsia="zh-CN"/>
        </w:rPr>
        <w:t>促进</w:t>
      </w:r>
      <w:r>
        <w:rPr>
          <w:rFonts w:hint="default" w:ascii="Times New Roman" w:hAnsi="Times New Roman" w:eastAsia="仿宋_GB2312" w:cs="Times New Roman"/>
          <w:sz w:val="32"/>
          <w:szCs w:val="32"/>
        </w:rPr>
        <w:t>各党支部学习及各项活动开展。通过换届补选配强党支部班子，</w:t>
      </w:r>
      <w:r>
        <w:rPr>
          <w:rFonts w:hint="default" w:ascii="Times New Roman" w:hAnsi="Times New Roman" w:eastAsia="仿宋_GB2312" w:cs="Times New Roman"/>
          <w:b w:val="0"/>
          <w:bCs w:val="0"/>
          <w:sz w:val="32"/>
          <w:szCs w:val="32"/>
        </w:rPr>
        <w:t>不断提升基层党建质量。</w:t>
      </w:r>
    </w:p>
    <w:p w14:paraId="4DBCFBE1">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二是加强党务培训，规范“三会一课”。局党组不断</w:t>
      </w:r>
      <w:r>
        <w:rPr>
          <w:rFonts w:hint="default" w:ascii="Times New Roman" w:hAnsi="Times New Roman" w:eastAsia="仿宋_GB2312" w:cs="Times New Roman"/>
          <w:sz w:val="32"/>
          <w:szCs w:val="32"/>
        </w:rPr>
        <w:t>加强对各党支部党务工作人员的培训指导，开展党建培训指导2次，党务人员活动组织能力</w:t>
      </w:r>
      <w:r>
        <w:rPr>
          <w:rFonts w:hint="default" w:ascii="Times New Roman" w:hAnsi="Times New Roman" w:eastAsia="仿宋_GB2312" w:cs="Times New Roman"/>
          <w:sz w:val="32"/>
          <w:szCs w:val="32"/>
          <w:lang w:eastAsia="zh-CN"/>
        </w:rPr>
        <w:t>进一步</w:t>
      </w:r>
      <w:r>
        <w:rPr>
          <w:rFonts w:hint="default" w:ascii="Times New Roman" w:hAnsi="Times New Roman" w:eastAsia="仿宋_GB2312" w:cs="Times New Roman"/>
          <w:sz w:val="32"/>
          <w:szCs w:val="32"/>
        </w:rPr>
        <w:t>提升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局党组成员</w:t>
      </w:r>
      <w:r>
        <w:rPr>
          <w:rFonts w:hint="default" w:ascii="Times New Roman" w:hAnsi="Times New Roman" w:eastAsia="仿宋_GB2312" w:cs="Times New Roman"/>
          <w:sz w:val="32"/>
          <w:szCs w:val="32"/>
          <w:lang w:eastAsia="zh-CN"/>
        </w:rPr>
        <w:t>认真履行“一岗双责”，</w:t>
      </w:r>
      <w:r>
        <w:rPr>
          <w:rFonts w:hint="default" w:ascii="Times New Roman" w:hAnsi="Times New Roman" w:eastAsia="仿宋_GB2312" w:cs="Times New Roman"/>
          <w:sz w:val="32"/>
          <w:szCs w:val="32"/>
        </w:rPr>
        <w:t>强化日常监督，</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活动组织是否规范严谨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是否联系财政工作</w:t>
      </w:r>
      <w:r>
        <w:rPr>
          <w:rFonts w:hint="default" w:ascii="Times New Roman" w:hAnsi="Times New Roman" w:eastAsia="仿宋_GB2312" w:cs="Times New Roman"/>
          <w:sz w:val="32"/>
          <w:szCs w:val="32"/>
          <w:lang w:eastAsia="zh-CN"/>
        </w:rPr>
        <w:t>进行检查</w:t>
      </w:r>
      <w:r>
        <w:rPr>
          <w:rFonts w:hint="default" w:ascii="Times New Roman" w:hAnsi="Times New Roman" w:eastAsia="仿宋_GB2312" w:cs="Times New Roman"/>
          <w:sz w:val="32"/>
          <w:szCs w:val="32"/>
        </w:rPr>
        <w:t>，对未按规范要求开展“三会一课”的党支部，及时督促提醒、限期整改</w:t>
      </w:r>
      <w:r>
        <w:rPr>
          <w:rFonts w:hint="eastAsia" w:ascii="Times New Roman" w:hAnsi="Times New Roman" w:eastAsia="仿宋_GB2312" w:cs="Times New Roman"/>
          <w:strike w:val="0"/>
          <w:dstrike w:val="0"/>
          <w:color w:val="auto"/>
          <w:sz w:val="32"/>
          <w:szCs w:val="32"/>
          <w:u w:val="none"/>
          <w:shd w:val="clear" w:fill="auto"/>
          <w:lang w:eastAsia="zh-CN"/>
        </w:rPr>
        <w:t>，</w:t>
      </w:r>
      <w:r>
        <w:rPr>
          <w:rFonts w:hint="default" w:ascii="Times New Roman" w:hAnsi="Times New Roman" w:eastAsia="仿宋_GB2312" w:cs="Times New Roman"/>
          <w:sz w:val="32"/>
          <w:szCs w:val="32"/>
        </w:rPr>
        <w:t>“三会一课”</w:t>
      </w:r>
      <w:r>
        <w:rPr>
          <w:rFonts w:hint="default" w:ascii="Times New Roman" w:hAnsi="Times New Roman" w:eastAsia="仿宋_GB2312" w:cs="Times New Roman"/>
          <w:sz w:val="32"/>
          <w:szCs w:val="32"/>
          <w:lang w:eastAsia="zh-CN"/>
        </w:rPr>
        <w:t>进一步规范</w:t>
      </w:r>
      <w:r>
        <w:rPr>
          <w:rFonts w:hint="default" w:ascii="Times New Roman" w:hAnsi="Times New Roman" w:eastAsia="仿宋_GB2312" w:cs="Times New Roman"/>
          <w:sz w:val="32"/>
          <w:szCs w:val="32"/>
        </w:rPr>
        <w:t>。</w:t>
      </w:r>
    </w:p>
    <w:p w14:paraId="176C4BB3">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val="0"/>
          <w:bCs w:val="0"/>
          <w:sz w:val="32"/>
          <w:szCs w:val="32"/>
          <w:lang w:eastAsia="zh-CN"/>
        </w:rPr>
        <w:t>三是丰富活动形式，提升党建质量。局党组</w:t>
      </w:r>
      <w:r>
        <w:rPr>
          <w:rFonts w:hint="default" w:ascii="Times New Roman" w:hAnsi="Times New Roman" w:eastAsia="仿宋_GB2312" w:cs="Times New Roman"/>
          <w:sz w:val="32"/>
          <w:szCs w:val="32"/>
        </w:rPr>
        <w:t>不断丰富主题党日活动形式，创新活动载体，组织党员参观廉政教育基地2次、开展</w:t>
      </w:r>
      <w:r>
        <w:rPr>
          <w:rFonts w:hint="default" w:ascii="Times New Roman" w:hAnsi="Times New Roman" w:eastAsia="仿宋_GB2312" w:cs="Times New Roman"/>
          <w:sz w:val="32"/>
          <w:szCs w:val="32"/>
          <w:lang w:eastAsia="zh-CN"/>
        </w:rPr>
        <w:t>社区“</w:t>
      </w:r>
      <w:r>
        <w:rPr>
          <w:rFonts w:hint="default" w:ascii="Times New Roman" w:hAnsi="Times New Roman" w:eastAsia="仿宋_GB2312" w:cs="Times New Roman"/>
          <w:sz w:val="32"/>
          <w:szCs w:val="32"/>
        </w:rPr>
        <w:t>双报到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20次、进社区开展帮扶慰问1</w:t>
      </w:r>
      <w:r>
        <w:rPr>
          <w:rFonts w:hint="default" w:ascii="Times New Roman" w:hAnsi="Times New Roman" w:eastAsia="仿宋_GB2312" w:cs="Times New Roman"/>
          <w:sz w:val="32"/>
          <w:szCs w:val="32"/>
          <w:lang w:eastAsia="zh-CN"/>
        </w:rPr>
        <w:t>次</w:t>
      </w:r>
      <w:r>
        <w:rPr>
          <w:rFonts w:hint="default" w:ascii="Times New Roman" w:hAnsi="Times New Roman" w:eastAsia="仿宋_GB2312" w:cs="Times New Roman"/>
          <w:sz w:val="32"/>
          <w:szCs w:val="32"/>
        </w:rPr>
        <w:t>、参加文明劝导</w:t>
      </w:r>
      <w:r>
        <w:rPr>
          <w:rFonts w:hint="default" w:ascii="Times New Roman" w:hAnsi="Times New Roman" w:eastAsia="仿宋_GB2312" w:cs="Times New Roman"/>
          <w:sz w:val="32"/>
          <w:szCs w:val="32"/>
          <w:lang w:eastAsia="zh-CN"/>
        </w:rPr>
        <w:t>活动</w:t>
      </w:r>
      <w:r>
        <w:rPr>
          <w:rFonts w:hint="default" w:ascii="Times New Roman" w:hAnsi="Times New Roman" w:eastAsia="仿宋_GB2312" w:cs="Times New Roman"/>
          <w:sz w:val="32"/>
          <w:szCs w:val="32"/>
        </w:rPr>
        <w:t>5次</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党组织凝聚力和战斗力</w:t>
      </w:r>
      <w:r>
        <w:rPr>
          <w:rFonts w:hint="eastAsia" w:eastAsia="仿宋_GB2312" w:cs="Times New Roman"/>
          <w:sz w:val="32"/>
          <w:szCs w:val="32"/>
          <w:lang w:eastAsia="zh-CN"/>
        </w:rPr>
        <w:t>进一步提升</w:t>
      </w:r>
      <w:r>
        <w:rPr>
          <w:rFonts w:hint="default" w:ascii="Times New Roman" w:hAnsi="Times New Roman" w:eastAsia="仿宋_GB2312" w:cs="Times New Roman"/>
          <w:sz w:val="32"/>
          <w:szCs w:val="32"/>
        </w:rPr>
        <w:t>。局党组成员每月对各党支部主题党日活动进行指导监督，确保活动组织规范高效。</w:t>
      </w:r>
      <w:r>
        <w:rPr>
          <w:rFonts w:hint="default" w:ascii="Times New Roman" w:hAnsi="Times New Roman" w:eastAsia="仿宋_GB2312" w:cs="Times New Roman"/>
          <w:sz w:val="32"/>
          <w:szCs w:val="32"/>
          <w:lang w:eastAsia="zh-CN"/>
        </w:rPr>
        <w:t>将财政政策业务纳入活动学习内容，</w:t>
      </w:r>
      <w:r>
        <w:rPr>
          <w:rFonts w:hint="default" w:ascii="Times New Roman" w:hAnsi="Times New Roman" w:eastAsia="仿宋_GB2312" w:cs="Times New Roman"/>
          <w:sz w:val="32"/>
          <w:szCs w:val="32"/>
        </w:rPr>
        <w:t>积极用党的理论推进财政工作，</w:t>
      </w:r>
      <w:r>
        <w:rPr>
          <w:rFonts w:hint="default" w:ascii="Times New Roman" w:hAnsi="Times New Roman" w:eastAsia="仿宋_GB2312" w:cs="Times New Roman"/>
          <w:b w:val="0"/>
          <w:bCs/>
          <w:sz w:val="32"/>
          <w:szCs w:val="32"/>
          <w:lang w:eastAsia="zh-CN"/>
        </w:rPr>
        <w:t>实现</w:t>
      </w:r>
      <w:r>
        <w:rPr>
          <w:rFonts w:hint="default" w:ascii="Times New Roman" w:hAnsi="Times New Roman" w:eastAsia="仿宋_GB2312" w:cs="Times New Roman"/>
          <w:b w:val="0"/>
          <w:bCs/>
          <w:sz w:val="32"/>
          <w:szCs w:val="32"/>
        </w:rPr>
        <w:t>党建与业务融合</w:t>
      </w:r>
      <w:r>
        <w:rPr>
          <w:rFonts w:hint="default" w:ascii="Times New Roman" w:hAnsi="Times New Roman" w:eastAsia="仿宋_GB2312" w:cs="Times New Roman"/>
          <w:b w:val="0"/>
          <w:bCs/>
          <w:sz w:val="32"/>
          <w:szCs w:val="32"/>
          <w:lang w:eastAsia="zh-CN"/>
        </w:rPr>
        <w:t>发展。</w:t>
      </w:r>
    </w:p>
    <w:p w14:paraId="0BAEFAF1">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三、下一步工作安排</w:t>
      </w:r>
    </w:p>
    <w:p w14:paraId="772A5BB1">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b/>
          <w:sz w:val="32"/>
          <w:szCs w:val="32"/>
          <w:lang w:eastAsia="zh-CN"/>
        </w:rPr>
        <w:t>（一）</w:t>
      </w:r>
      <w:r>
        <w:rPr>
          <w:rFonts w:hint="eastAsia" w:ascii="仿宋_GB2312" w:hAnsi="仿宋_GB2312" w:eastAsia="仿宋_GB2312" w:cs="仿宋_GB2312"/>
          <w:b/>
          <w:sz w:val="32"/>
          <w:szCs w:val="32"/>
        </w:rPr>
        <w:t>持续抓好整改落实。</w:t>
      </w:r>
      <w:r>
        <w:rPr>
          <w:rFonts w:hint="default" w:ascii="Times New Roman" w:hAnsi="Times New Roman" w:eastAsia="仿宋_GB2312" w:cs="Times New Roman"/>
          <w:sz w:val="32"/>
          <w:szCs w:val="32"/>
        </w:rPr>
        <w:t>进一步落实“两个责任”，提高政治站位，强化全面从严治党的政治意识、大局意识和责任意识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坚持目标导向和问题导向，对照巡察整改方案，逐条逐项抓好整改落实，对已经完成的整改任务，组织“回头看”，巩固已有成效，防止问题反弹回潮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对需要长期坚持的整改任务，紧盯不放、持续用力，确保问题整改取得实实在在的成效。</w:t>
      </w:r>
    </w:p>
    <w:p w14:paraId="7497584C">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b/>
          <w:sz w:val="32"/>
          <w:szCs w:val="32"/>
          <w:lang w:eastAsia="zh-CN"/>
        </w:rPr>
        <w:t>（二）</w:t>
      </w:r>
      <w:r>
        <w:rPr>
          <w:rFonts w:hint="default" w:ascii="仿宋_GB2312" w:hAnsi="仿宋_GB2312" w:eastAsia="仿宋_GB2312" w:cs="仿宋_GB2312"/>
          <w:b/>
          <w:sz w:val="32"/>
          <w:szCs w:val="32"/>
          <w:lang w:eastAsia="zh-CN"/>
        </w:rPr>
        <w:t>持续完善制度机制。</w:t>
      </w:r>
      <w:r>
        <w:rPr>
          <w:rFonts w:hint="default" w:ascii="Times New Roman" w:hAnsi="Times New Roman" w:eastAsia="仿宋_GB2312" w:cs="Times New Roman"/>
          <w:sz w:val="32"/>
          <w:szCs w:val="32"/>
        </w:rPr>
        <w:t>坚持把制度建设作为巩固巡察整改成果的根本保障，认真总结整改经验，举一反三、以小见大，进一步健全完善各项规章制度，堵塞制度漏洞，从源头上防范类似问题再次发生。强化制度执行，不断提高制度的科学化、规范化、程序化水平，努力形成管根本、管长远的制度体系。用严明的制度、严格的执行、严密的监督，营造干事创业良好环境。</w:t>
      </w:r>
    </w:p>
    <w:p w14:paraId="30C1D1CD">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b/>
          <w:sz w:val="32"/>
          <w:szCs w:val="32"/>
          <w:lang w:eastAsia="zh-CN"/>
        </w:rPr>
        <w:t>（三）</w:t>
      </w:r>
      <w:r>
        <w:rPr>
          <w:rFonts w:hint="default" w:ascii="仿宋_GB2312" w:hAnsi="仿宋_GB2312" w:eastAsia="仿宋_GB2312" w:cs="仿宋_GB2312"/>
          <w:b/>
          <w:sz w:val="32"/>
          <w:szCs w:val="32"/>
          <w:lang w:eastAsia="zh-CN"/>
        </w:rPr>
        <w:t>持续突出成果转化。</w:t>
      </w:r>
      <w:r>
        <w:rPr>
          <w:rFonts w:hint="default" w:ascii="Times New Roman" w:hAnsi="Times New Roman" w:eastAsia="仿宋_GB2312" w:cs="Times New Roman"/>
          <w:sz w:val="32"/>
          <w:szCs w:val="32"/>
        </w:rPr>
        <w:t>以落实巡察整改为契机，把巡察整改成果转化为干事创业的强大动力，在抓好整改、解决问题的同时，不断提升“以政领财、以财辅政”的能力，继续实施更加积极的财政政策，持续优化财政支出结构，加强重点领域保障，兜牢“三保”底线，全面加强财政科学管理，防范化解财政运行风险。奋力谱写“十五五”开局</w:t>
      </w:r>
      <w:r>
        <w:rPr>
          <w:rFonts w:hint="default" w:ascii="Times New Roman" w:hAnsi="Times New Roman" w:eastAsia="仿宋_GB2312" w:cs="Times New Roman"/>
          <w:sz w:val="32"/>
          <w:szCs w:val="32"/>
          <w:lang w:eastAsia="zh-CN"/>
        </w:rPr>
        <w:t>陈仓</w:t>
      </w:r>
      <w:r>
        <w:rPr>
          <w:rFonts w:hint="default" w:ascii="Times New Roman" w:hAnsi="Times New Roman" w:eastAsia="仿宋_GB2312" w:cs="Times New Roman"/>
          <w:sz w:val="32"/>
          <w:szCs w:val="32"/>
        </w:rPr>
        <w:t>财政事业发展新篇章，全力推动陈仓经济</w:t>
      </w:r>
      <w:r>
        <w:rPr>
          <w:rFonts w:hint="eastAsia" w:eastAsia="仿宋_GB2312" w:cs="Times New Roman"/>
          <w:sz w:val="32"/>
          <w:szCs w:val="32"/>
          <w:lang w:eastAsia="zh-CN"/>
        </w:rPr>
        <w:t>社会</w:t>
      </w:r>
      <w:r>
        <w:rPr>
          <w:rFonts w:hint="default" w:ascii="Times New Roman" w:hAnsi="Times New Roman" w:eastAsia="仿宋_GB2312" w:cs="Times New Roman"/>
          <w:sz w:val="32"/>
          <w:szCs w:val="32"/>
        </w:rPr>
        <w:t>高质量发展。</w:t>
      </w:r>
    </w:p>
    <w:p w14:paraId="3AC5E871">
      <w:pPr>
        <w:pStyle w:val="2"/>
        <w:keepNext w:val="0"/>
        <w:keepLines w:val="0"/>
        <w:pageBreakBefore w:val="0"/>
        <w:widowControl w:val="0"/>
        <w:kinsoku/>
        <w:wordWrap/>
        <w:overflowPunct w:val="0"/>
        <w:topLinePunct w:val="0"/>
        <w:autoSpaceDE/>
        <w:autoSpaceDN/>
        <w:bidi w:val="0"/>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u w:val="none"/>
          <w:lang w:eastAsia="zh-CN"/>
        </w:rPr>
        <w:t>欢迎广大干部群众对巡察整改落实情况进行监督。如有意见建议，请及时向我们反映。联系方式：电话</w:t>
      </w:r>
      <w:r>
        <w:rPr>
          <w:rFonts w:hint="default" w:ascii="Times New Roman" w:hAnsi="Times New Roman" w:eastAsia="仿宋_GB2312" w:cs="Times New Roman"/>
          <w:sz w:val="32"/>
          <w:szCs w:val="32"/>
          <w:u w:val="none"/>
          <w:lang w:val="en-US" w:eastAsia="zh-CN"/>
        </w:rPr>
        <w:t>0917-6231006；联系地址：陕西省宝鸡市陈仓区集中安置中心一号楼604室，邮编：721300；电子邮箱：cccz6231006@126.com。</w:t>
      </w:r>
      <w:r>
        <w:rPr>
          <w:rFonts w:hint="default" w:ascii="Times New Roman" w:hAnsi="Times New Roman" w:eastAsia="仿宋_GB2312" w:cs="Times New Roman"/>
          <w:sz w:val="32"/>
          <w:szCs w:val="32"/>
        </w:rPr>
        <w:t xml:space="preserve">    </w:t>
      </w:r>
    </w:p>
    <w:p w14:paraId="63B2074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5BBA676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92164">
    <w:pPr>
      <w:pStyle w:val="3"/>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path/>
          <v:fill on="f" focussize="0,0"/>
          <v:stroke on="f" weight="0.5pt" joinstyle="miter"/>
          <v:imagedata o:title=""/>
          <o:lock v:ext="edit"/>
          <v:textbox inset="0mm,0mm,0mm,0mm" style="mso-fit-shape-to-text:t;">
            <w:txbxContent>
              <w:p w14:paraId="58B0AC95">
                <w:pPr>
                  <w:pStyle w:val="3"/>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JkNGYzYTFiYWIwZDQ5ZDk1ZjE1MTNiM2JjYjNlMDMifQ=="/>
  </w:docVars>
  <w:rsids>
    <w:rsidRoot w:val="22604B76"/>
    <w:rsid w:val="00153380"/>
    <w:rsid w:val="00192D39"/>
    <w:rsid w:val="001A69FD"/>
    <w:rsid w:val="00215AA4"/>
    <w:rsid w:val="002E1ADD"/>
    <w:rsid w:val="00452031"/>
    <w:rsid w:val="00584E6F"/>
    <w:rsid w:val="006453CA"/>
    <w:rsid w:val="007160FD"/>
    <w:rsid w:val="008A4650"/>
    <w:rsid w:val="00947F52"/>
    <w:rsid w:val="009956D7"/>
    <w:rsid w:val="00A67D58"/>
    <w:rsid w:val="00BB1142"/>
    <w:rsid w:val="00E10970"/>
    <w:rsid w:val="00E30FAC"/>
    <w:rsid w:val="013B2B96"/>
    <w:rsid w:val="01444A6E"/>
    <w:rsid w:val="01BE7323"/>
    <w:rsid w:val="026303E3"/>
    <w:rsid w:val="02881E0B"/>
    <w:rsid w:val="02F4124E"/>
    <w:rsid w:val="02F474A0"/>
    <w:rsid w:val="03A2514E"/>
    <w:rsid w:val="03A6544F"/>
    <w:rsid w:val="04132B58"/>
    <w:rsid w:val="04161698"/>
    <w:rsid w:val="045972F0"/>
    <w:rsid w:val="04C954B6"/>
    <w:rsid w:val="05145BD8"/>
    <w:rsid w:val="058C1C12"/>
    <w:rsid w:val="05B41169"/>
    <w:rsid w:val="06C47809"/>
    <w:rsid w:val="07047ECE"/>
    <w:rsid w:val="070D6D82"/>
    <w:rsid w:val="0728596A"/>
    <w:rsid w:val="07EF6488"/>
    <w:rsid w:val="08695831"/>
    <w:rsid w:val="08732C15"/>
    <w:rsid w:val="088E3EF3"/>
    <w:rsid w:val="09750C0F"/>
    <w:rsid w:val="09FE2DBB"/>
    <w:rsid w:val="0A0D0E47"/>
    <w:rsid w:val="0A5842C4"/>
    <w:rsid w:val="0A5B6057"/>
    <w:rsid w:val="0ACF434F"/>
    <w:rsid w:val="0C177D5B"/>
    <w:rsid w:val="0C2F32F7"/>
    <w:rsid w:val="0C931AD8"/>
    <w:rsid w:val="0C9831EF"/>
    <w:rsid w:val="0D553231"/>
    <w:rsid w:val="0D797D51"/>
    <w:rsid w:val="0D7E6824"/>
    <w:rsid w:val="0D8B0A01"/>
    <w:rsid w:val="0D907DC5"/>
    <w:rsid w:val="0DD24882"/>
    <w:rsid w:val="0E034A3B"/>
    <w:rsid w:val="0E7C0D4C"/>
    <w:rsid w:val="0EEC1973"/>
    <w:rsid w:val="0EEC54CF"/>
    <w:rsid w:val="0F655282"/>
    <w:rsid w:val="101C1DE4"/>
    <w:rsid w:val="10390BE8"/>
    <w:rsid w:val="10515D6A"/>
    <w:rsid w:val="10795489"/>
    <w:rsid w:val="10C009C2"/>
    <w:rsid w:val="10C55FD8"/>
    <w:rsid w:val="11292A0B"/>
    <w:rsid w:val="11537A88"/>
    <w:rsid w:val="117F262B"/>
    <w:rsid w:val="11A958FA"/>
    <w:rsid w:val="11BD13A5"/>
    <w:rsid w:val="12485112"/>
    <w:rsid w:val="126011E4"/>
    <w:rsid w:val="12B24C82"/>
    <w:rsid w:val="135453A0"/>
    <w:rsid w:val="138403CC"/>
    <w:rsid w:val="13DC4EA9"/>
    <w:rsid w:val="14186D67"/>
    <w:rsid w:val="145B17C5"/>
    <w:rsid w:val="147E12BF"/>
    <w:rsid w:val="149123D9"/>
    <w:rsid w:val="151E03AD"/>
    <w:rsid w:val="152754B3"/>
    <w:rsid w:val="152D6842"/>
    <w:rsid w:val="1606156C"/>
    <w:rsid w:val="1609105D"/>
    <w:rsid w:val="16866209"/>
    <w:rsid w:val="16EB23F2"/>
    <w:rsid w:val="170610F8"/>
    <w:rsid w:val="17103D25"/>
    <w:rsid w:val="17235FF1"/>
    <w:rsid w:val="173D7210"/>
    <w:rsid w:val="189F7A56"/>
    <w:rsid w:val="18B51818"/>
    <w:rsid w:val="18CD0982"/>
    <w:rsid w:val="18D95687"/>
    <w:rsid w:val="190A1374"/>
    <w:rsid w:val="1A50725A"/>
    <w:rsid w:val="1A911621"/>
    <w:rsid w:val="1AAA24EB"/>
    <w:rsid w:val="1AB8095B"/>
    <w:rsid w:val="1AC11F06"/>
    <w:rsid w:val="1B233A0E"/>
    <w:rsid w:val="1B9B2757"/>
    <w:rsid w:val="1C8256C5"/>
    <w:rsid w:val="1C8E7BC6"/>
    <w:rsid w:val="1CC47A8B"/>
    <w:rsid w:val="1CD35F20"/>
    <w:rsid w:val="1D5232E9"/>
    <w:rsid w:val="1D8D4321"/>
    <w:rsid w:val="1E380731"/>
    <w:rsid w:val="1E5866DD"/>
    <w:rsid w:val="1E8D4C8E"/>
    <w:rsid w:val="1EB3600A"/>
    <w:rsid w:val="1F707A57"/>
    <w:rsid w:val="1FDC6E9A"/>
    <w:rsid w:val="21222FD3"/>
    <w:rsid w:val="215C4736"/>
    <w:rsid w:val="2197576F"/>
    <w:rsid w:val="21D97958"/>
    <w:rsid w:val="22604B76"/>
    <w:rsid w:val="22B20386"/>
    <w:rsid w:val="232F63D7"/>
    <w:rsid w:val="2393640A"/>
    <w:rsid w:val="23A81EB5"/>
    <w:rsid w:val="23C066A7"/>
    <w:rsid w:val="240F5A90"/>
    <w:rsid w:val="241F37F9"/>
    <w:rsid w:val="25034036"/>
    <w:rsid w:val="25733DFD"/>
    <w:rsid w:val="25965D3D"/>
    <w:rsid w:val="26091816"/>
    <w:rsid w:val="2609264F"/>
    <w:rsid w:val="265A320F"/>
    <w:rsid w:val="26D7660D"/>
    <w:rsid w:val="27CC543E"/>
    <w:rsid w:val="28856053"/>
    <w:rsid w:val="28B12C84"/>
    <w:rsid w:val="28BD36C0"/>
    <w:rsid w:val="28EB4572"/>
    <w:rsid w:val="29053906"/>
    <w:rsid w:val="29345F99"/>
    <w:rsid w:val="295233F1"/>
    <w:rsid w:val="298E7457"/>
    <w:rsid w:val="29D532D8"/>
    <w:rsid w:val="2A1738F0"/>
    <w:rsid w:val="2A283FB7"/>
    <w:rsid w:val="2A443FBA"/>
    <w:rsid w:val="2A6D64BC"/>
    <w:rsid w:val="2A834AE2"/>
    <w:rsid w:val="2AA36F32"/>
    <w:rsid w:val="2B514BE0"/>
    <w:rsid w:val="2C0A5B3F"/>
    <w:rsid w:val="2C0E0D23"/>
    <w:rsid w:val="2C22032B"/>
    <w:rsid w:val="2C4C35F9"/>
    <w:rsid w:val="2C770676"/>
    <w:rsid w:val="2CEA1907"/>
    <w:rsid w:val="2D0F4D53"/>
    <w:rsid w:val="2D0F6B01"/>
    <w:rsid w:val="2D4C5580"/>
    <w:rsid w:val="2DB77C42"/>
    <w:rsid w:val="2E3031D3"/>
    <w:rsid w:val="2E4E3659"/>
    <w:rsid w:val="2E8E1CA7"/>
    <w:rsid w:val="2E935510"/>
    <w:rsid w:val="2F191EB9"/>
    <w:rsid w:val="2F307202"/>
    <w:rsid w:val="2F4B1946"/>
    <w:rsid w:val="2F792957"/>
    <w:rsid w:val="2FCA4F61"/>
    <w:rsid w:val="2FCD67FF"/>
    <w:rsid w:val="301E705B"/>
    <w:rsid w:val="3061611C"/>
    <w:rsid w:val="3148438F"/>
    <w:rsid w:val="315A40C3"/>
    <w:rsid w:val="32031192"/>
    <w:rsid w:val="322A1CE7"/>
    <w:rsid w:val="32843AED"/>
    <w:rsid w:val="32CC50EE"/>
    <w:rsid w:val="33353039"/>
    <w:rsid w:val="336B0809"/>
    <w:rsid w:val="33957634"/>
    <w:rsid w:val="33D53ED4"/>
    <w:rsid w:val="340A0022"/>
    <w:rsid w:val="341669C7"/>
    <w:rsid w:val="34A044E2"/>
    <w:rsid w:val="35026F4B"/>
    <w:rsid w:val="353C792F"/>
    <w:rsid w:val="354E03E2"/>
    <w:rsid w:val="361909F0"/>
    <w:rsid w:val="36783969"/>
    <w:rsid w:val="368340BC"/>
    <w:rsid w:val="36CE17DB"/>
    <w:rsid w:val="37465815"/>
    <w:rsid w:val="37A4078E"/>
    <w:rsid w:val="37DF17C6"/>
    <w:rsid w:val="3803406C"/>
    <w:rsid w:val="38311C1E"/>
    <w:rsid w:val="385F1BE0"/>
    <w:rsid w:val="38A722E3"/>
    <w:rsid w:val="39205BF2"/>
    <w:rsid w:val="394E6C03"/>
    <w:rsid w:val="396E48BD"/>
    <w:rsid w:val="39C742BF"/>
    <w:rsid w:val="39D569DC"/>
    <w:rsid w:val="3A4D6F01"/>
    <w:rsid w:val="3A571AE7"/>
    <w:rsid w:val="3A824DB6"/>
    <w:rsid w:val="3AC802EF"/>
    <w:rsid w:val="3AFF6407"/>
    <w:rsid w:val="3BD258C9"/>
    <w:rsid w:val="3BD553B9"/>
    <w:rsid w:val="3BF05D4F"/>
    <w:rsid w:val="3BF33A92"/>
    <w:rsid w:val="3C1E0B0E"/>
    <w:rsid w:val="3C60501B"/>
    <w:rsid w:val="3CD64F45"/>
    <w:rsid w:val="3CDB69FF"/>
    <w:rsid w:val="3DB50FFF"/>
    <w:rsid w:val="3DF36ED4"/>
    <w:rsid w:val="3E0E070F"/>
    <w:rsid w:val="3E5D5ECB"/>
    <w:rsid w:val="3EA6303D"/>
    <w:rsid w:val="3EB43064"/>
    <w:rsid w:val="3EFC2C5D"/>
    <w:rsid w:val="3F0B2EA0"/>
    <w:rsid w:val="3F1104B7"/>
    <w:rsid w:val="3F395C5F"/>
    <w:rsid w:val="3FCE0156"/>
    <w:rsid w:val="40181D19"/>
    <w:rsid w:val="40844CB8"/>
    <w:rsid w:val="40A23390"/>
    <w:rsid w:val="40A9471F"/>
    <w:rsid w:val="411E335F"/>
    <w:rsid w:val="416845DA"/>
    <w:rsid w:val="42040E16"/>
    <w:rsid w:val="42224789"/>
    <w:rsid w:val="42F51E9D"/>
    <w:rsid w:val="4335673E"/>
    <w:rsid w:val="43635059"/>
    <w:rsid w:val="43BE4985"/>
    <w:rsid w:val="44095C00"/>
    <w:rsid w:val="44E26451"/>
    <w:rsid w:val="451A3E3D"/>
    <w:rsid w:val="459227DA"/>
    <w:rsid w:val="4670640B"/>
    <w:rsid w:val="46A9191C"/>
    <w:rsid w:val="46BD7176"/>
    <w:rsid w:val="46C71DA3"/>
    <w:rsid w:val="46EE3094"/>
    <w:rsid w:val="47060B1D"/>
    <w:rsid w:val="47694C08"/>
    <w:rsid w:val="47A3636C"/>
    <w:rsid w:val="47CA38F8"/>
    <w:rsid w:val="47E50850"/>
    <w:rsid w:val="47EC1AC1"/>
    <w:rsid w:val="48D04F3E"/>
    <w:rsid w:val="493D7751"/>
    <w:rsid w:val="49BB2948"/>
    <w:rsid w:val="4A006BDB"/>
    <w:rsid w:val="4B2B0B52"/>
    <w:rsid w:val="4B375749"/>
    <w:rsid w:val="4B8E2628"/>
    <w:rsid w:val="4BED4443"/>
    <w:rsid w:val="4CFB09F8"/>
    <w:rsid w:val="4E796078"/>
    <w:rsid w:val="4E834801"/>
    <w:rsid w:val="4EA36C51"/>
    <w:rsid w:val="4EEF58EE"/>
    <w:rsid w:val="4F111E0D"/>
    <w:rsid w:val="4F61314E"/>
    <w:rsid w:val="4FDF015D"/>
    <w:rsid w:val="4FF82FCD"/>
    <w:rsid w:val="4FFE4A87"/>
    <w:rsid w:val="503F37BF"/>
    <w:rsid w:val="50966A6E"/>
    <w:rsid w:val="510B7F1B"/>
    <w:rsid w:val="51165E00"/>
    <w:rsid w:val="51295B34"/>
    <w:rsid w:val="51BB2504"/>
    <w:rsid w:val="51E41A5B"/>
    <w:rsid w:val="521A1920"/>
    <w:rsid w:val="526E7576"/>
    <w:rsid w:val="52C06024"/>
    <w:rsid w:val="53202F66"/>
    <w:rsid w:val="53D86595"/>
    <w:rsid w:val="540A09EF"/>
    <w:rsid w:val="540A230C"/>
    <w:rsid w:val="540B47A1"/>
    <w:rsid w:val="542121A3"/>
    <w:rsid w:val="54295E4B"/>
    <w:rsid w:val="545F2FF8"/>
    <w:rsid w:val="54667296"/>
    <w:rsid w:val="54D062C6"/>
    <w:rsid w:val="552255BD"/>
    <w:rsid w:val="552A1E7A"/>
    <w:rsid w:val="5536081F"/>
    <w:rsid w:val="55636E26"/>
    <w:rsid w:val="55C776C9"/>
    <w:rsid w:val="55EA33B8"/>
    <w:rsid w:val="56962151"/>
    <w:rsid w:val="56C43C09"/>
    <w:rsid w:val="570D735E"/>
    <w:rsid w:val="575A3F96"/>
    <w:rsid w:val="57625FB9"/>
    <w:rsid w:val="58093FC9"/>
    <w:rsid w:val="58D72319"/>
    <w:rsid w:val="5933709C"/>
    <w:rsid w:val="59AC10B0"/>
    <w:rsid w:val="59CC1752"/>
    <w:rsid w:val="5A0E3B19"/>
    <w:rsid w:val="5A1B6236"/>
    <w:rsid w:val="5A361D7F"/>
    <w:rsid w:val="5A6B2D19"/>
    <w:rsid w:val="5B1213E7"/>
    <w:rsid w:val="5B294C4A"/>
    <w:rsid w:val="5B871DD5"/>
    <w:rsid w:val="5BA1276A"/>
    <w:rsid w:val="5C4B1054"/>
    <w:rsid w:val="5D535CE6"/>
    <w:rsid w:val="5D5A6359"/>
    <w:rsid w:val="5D997B9D"/>
    <w:rsid w:val="5E3B6EA6"/>
    <w:rsid w:val="5E4C10B3"/>
    <w:rsid w:val="601479AF"/>
    <w:rsid w:val="603B318E"/>
    <w:rsid w:val="609701D6"/>
    <w:rsid w:val="60C50CA9"/>
    <w:rsid w:val="60CE5DB0"/>
    <w:rsid w:val="615362B5"/>
    <w:rsid w:val="61C96577"/>
    <w:rsid w:val="62410803"/>
    <w:rsid w:val="62481B92"/>
    <w:rsid w:val="62BD60DC"/>
    <w:rsid w:val="62CF5E0F"/>
    <w:rsid w:val="6333639E"/>
    <w:rsid w:val="642F4DB7"/>
    <w:rsid w:val="666854C7"/>
    <w:rsid w:val="66B9305E"/>
    <w:rsid w:val="66BE4FC5"/>
    <w:rsid w:val="66E75E1D"/>
    <w:rsid w:val="671571E5"/>
    <w:rsid w:val="671958AB"/>
    <w:rsid w:val="672229B1"/>
    <w:rsid w:val="67642FCA"/>
    <w:rsid w:val="67857251"/>
    <w:rsid w:val="67987117"/>
    <w:rsid w:val="67ED1D74"/>
    <w:rsid w:val="6864524C"/>
    <w:rsid w:val="687F3E33"/>
    <w:rsid w:val="688356D2"/>
    <w:rsid w:val="688E3BC9"/>
    <w:rsid w:val="691636EB"/>
    <w:rsid w:val="699E02E9"/>
    <w:rsid w:val="6A325601"/>
    <w:rsid w:val="6ACC3C3E"/>
    <w:rsid w:val="6AD9782B"/>
    <w:rsid w:val="6AF723A7"/>
    <w:rsid w:val="6B6F1F3D"/>
    <w:rsid w:val="6CAD71C1"/>
    <w:rsid w:val="6D4573FA"/>
    <w:rsid w:val="6DE85FD7"/>
    <w:rsid w:val="6E4B4EE4"/>
    <w:rsid w:val="6E934195"/>
    <w:rsid w:val="6FFF6582"/>
    <w:rsid w:val="70166C76"/>
    <w:rsid w:val="707F70C6"/>
    <w:rsid w:val="70B0102E"/>
    <w:rsid w:val="70CC398E"/>
    <w:rsid w:val="71333A0D"/>
    <w:rsid w:val="716F1FF0"/>
    <w:rsid w:val="7249798C"/>
    <w:rsid w:val="72785B7B"/>
    <w:rsid w:val="727F33AE"/>
    <w:rsid w:val="729B7ABC"/>
    <w:rsid w:val="73517776"/>
    <w:rsid w:val="738A200A"/>
    <w:rsid w:val="73C848E1"/>
    <w:rsid w:val="73CA0659"/>
    <w:rsid w:val="74341F76"/>
    <w:rsid w:val="74BB2697"/>
    <w:rsid w:val="75DC4673"/>
    <w:rsid w:val="75E672A0"/>
    <w:rsid w:val="761B33ED"/>
    <w:rsid w:val="762A3631"/>
    <w:rsid w:val="76676633"/>
    <w:rsid w:val="766A178B"/>
    <w:rsid w:val="76876CD5"/>
    <w:rsid w:val="76F123A0"/>
    <w:rsid w:val="7755292F"/>
    <w:rsid w:val="77842E6A"/>
    <w:rsid w:val="77862AE9"/>
    <w:rsid w:val="77A411C1"/>
    <w:rsid w:val="786C6182"/>
    <w:rsid w:val="787222E6"/>
    <w:rsid w:val="78B418D7"/>
    <w:rsid w:val="78D930EC"/>
    <w:rsid w:val="78EA3E7A"/>
    <w:rsid w:val="78F341AE"/>
    <w:rsid w:val="79BD656A"/>
    <w:rsid w:val="79CE69C9"/>
    <w:rsid w:val="7A0D129F"/>
    <w:rsid w:val="7A8F6158"/>
    <w:rsid w:val="7A923E9A"/>
    <w:rsid w:val="7B277B99"/>
    <w:rsid w:val="7BD81D81"/>
    <w:rsid w:val="7BDC53CD"/>
    <w:rsid w:val="7BF00E78"/>
    <w:rsid w:val="7C336FB7"/>
    <w:rsid w:val="7C370855"/>
    <w:rsid w:val="7C3E7E36"/>
    <w:rsid w:val="7CC06A9D"/>
    <w:rsid w:val="7CD95DB0"/>
    <w:rsid w:val="7DBB1012"/>
    <w:rsid w:val="7DDF2F52"/>
    <w:rsid w:val="7EC16E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after="120" w:line="900" w:lineRule="exac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列出段落1"/>
    <w:basedOn w:val="1"/>
    <w:autoRedefine/>
    <w:qFormat/>
    <w:uiPriority w:val="34"/>
    <w:pPr>
      <w:ind w:firstLine="420" w:firstLineChars="20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7828</Words>
  <Characters>8068</Characters>
  <Lines>95</Lines>
  <Paragraphs>26</Paragraphs>
  <TotalTime>30</TotalTime>
  <ScaleCrop>false</ScaleCrop>
  <LinksUpToDate>false</LinksUpToDate>
  <CharactersWithSpaces>8081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2026-02-04T03:46:00Z</dcterms:created>
  <dc:creator>故事会</dc:creator>
  <cp:lastModifiedBy>Administrator</cp:lastModifiedBy>
  <cp:lastPrinted>2026-03-13T03:11:00Z</cp:lastPrinted>
  <dcterms:modified xsi:type="dcterms:W3CDTF">2026-08-07T01:53:31Z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3E40B836ECD9458886D7F09F09963E20_11</vt:lpwstr>
  </property>
  <property fmtid="{D5CDD505-2E9C-101B-9397-08002B2CF9AE}" pid="4" name="OfficeAIDocId">
    <vt:lpwstr>DOC_33320d45057e437e9a49c057fcd05e3d</vt:lpwstr>
  </property>
</Properties>
</file>