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E0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56F5C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中共宝鸡市陈仓区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凤阁岭镇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委员会</w:t>
      </w:r>
    </w:p>
    <w:p w14:paraId="038B4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四届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区委第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七轮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巡察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整改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进展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情况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通报</w:t>
      </w:r>
    </w:p>
    <w:p w14:paraId="29D65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社会公开稿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4DAB4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</w:p>
    <w:p w14:paraId="40971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根据区委统一部署，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2025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月至7月，四届区委第七轮巡察第二巡察组对凤阁岭镇党委开展了巡察，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2025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反馈了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巡察意见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根据《中国共产党巡视工作条例》有关规定，现将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巡察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予以公布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BA25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一、组织落实整改情况</w:t>
      </w:r>
    </w:p>
    <w:p w14:paraId="519057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shd w:val="clear" w:fill="FFFFFF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val="en-US" w:eastAsia="zh-CN"/>
        </w:rPr>
        <w:t>高位推动，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压实整改责任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  <w:t>收到巡察反馈意见后，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  <w:lang w:val="en-US" w:eastAsia="zh-CN"/>
        </w:rPr>
        <w:t>镇党委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  <w:t>高度重视，及时召开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  <w:lang w:val="en-US" w:eastAsia="zh-CN"/>
        </w:rPr>
        <w:t>党委会和镇村干部大会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  <w:t>，就巡察整改工作进行安排部署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  <w:t>成立了以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  <w:lang w:val="en-US" w:eastAsia="zh-CN"/>
        </w:rPr>
        <w:t>镇党委书记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  <w:t>为组长的巡察反馈问题整改工作领导小组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  <w:t>确保各项整改工作部署到位、责任到位、落实到位。</w:t>
      </w:r>
    </w:p>
    <w:p w14:paraId="007FCEF1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精准发力，细化整改措施</w:t>
      </w:r>
      <w:r>
        <w:rPr>
          <w:rFonts w:hint="eastAsia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对巡察组向镇党委及所辖6个村党组织反馈的问题，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镇党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按照全面认领、对标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整改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、举一反三、精准务实的原则，逐条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逐项认真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分析研判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将巡查组反馈的每一条问题全方位细化分解。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经过反复修改，逐级审核把关，形成镇党委及所辖6个村党组织两个层面整改落实方案，并建立问题清单、责任清单和任务清单，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巡察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时限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，确保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整改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工作有力有序推进。</w:t>
      </w:r>
    </w:p>
    <w:p w14:paraId="48BCDA81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跟踪问效，推动整改落实</w:t>
      </w:r>
      <w:r>
        <w:rPr>
          <w:rFonts w:hint="eastAsia" w:eastAsia="楷体_GB2312" w:cs="Times New Roman"/>
          <w:b/>
          <w:bCs/>
          <w:sz w:val="32"/>
          <w:szCs w:val="32"/>
          <w:lang w:val="en-US" w:eastAsia="zh-CN"/>
        </w:rPr>
        <w:t>。</w:t>
      </w:r>
      <w:bookmarkStart w:id="4" w:name="_GoBack"/>
      <w:bookmarkEnd w:id="4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</w:rPr>
        <w:t>定期召开整改工作推进会，听取进展情况汇报，研究解决难点问题，确保整改压力层层传导、整改责任层层压实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fill="FFFFFF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纪委强化对巡察整改全过程监督，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通过审核整改方案和进展台账、听取汇报、实地督查等方式，加强巡察整改跟踪督办，以有力监督保障整改成效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D6EAB56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二、已完成整改事项落实情况</w:t>
      </w:r>
    </w:p>
    <w:p w14:paraId="6350C52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1.关于“针对学习习近平新时代中国特色社会主义思想方式单一、效果不佳”问题</w:t>
      </w:r>
    </w:p>
    <w:p w14:paraId="190AB57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采取的措施及取得的成效：</w:t>
      </w:r>
    </w:p>
    <w:p w14:paraId="764E286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强化理论学习。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在镇党委理论学习中心组、周三机关集体学习会、深入贯彻中央八项规定精神学习教育期间开展学习研讨交流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次，开展年轻党员干部党性分析会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强化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理论知识入脑入心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159FC6B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丰富学习形式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探索开展“青凤学堂”干部综合能力提升班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期，邀请业务骨干等指导授课，针对业务知识、写作技能等进行培训，开阔干部视野，提升干部技能水平。</w:t>
      </w:r>
    </w:p>
    <w:p w14:paraId="36CE8E5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注重实践转化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每月向各党支部推送重点学习目录，指导各支部抓好学习落实。开展镇村党务干部业务知识培训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期，党建办定期督导检查镇村党建业务开展情况，确保镇村干部对重要政治理论应知应会知识做到“一口清”。</w:t>
      </w:r>
    </w:p>
    <w:p w14:paraId="4A0F97D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2.关于“落实习近平生态文明思想有差距”问题</w:t>
      </w:r>
    </w:p>
    <w:p w14:paraId="31B40B47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065D3A90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加强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学习宣传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将习近平生态文明思想纳入镇党委理论中心组学习重要内容，利用镇村干部会、周一例会、周三学习会全面提升镇村干部习近平生态文明思想学习质效，通过村广播、微信群、入户等方式宣传“绿水青山就是金山银山”相关重要内容，引导教育群众及时清理农业生产和生活垃圾，转变生产生活方式，构建健康干净整洁美丽的发展环境。</w:t>
      </w:r>
    </w:p>
    <w:p w14:paraId="45AABF55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二是健全长效机制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开展人居环境整治行动，完善环境卫生常态化整治机制，划分明确20名公益性岗位人员保洁责任区，确定1名村干部负责日常监管，每日及时检查反馈，压紧压实村级监管责任和保洁人员责任。同时实行“周检查、周通报和随时反馈”机制，确保人居环境持续长效整洁。</w:t>
      </w:r>
    </w:p>
    <w:p w14:paraId="6620070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三是全面发动整治。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坚持源头管控和集中整治相结合，全力推广农用反光膜回收项目，推行“以旧免费换新”制度，从源头减少反光膜等田间农业面源污染，实现了环境整治、产业发展和群众增收共赢。积极发动组织镇村干部、党员、群众志愿者和公益性岗位人员对主干道路、背街小巷、河道周边、广场周围、公厕等重点区域进行全方位清洁整治，卫生状况持续改观，镇域面貌焕然一新。</w:t>
      </w:r>
    </w:p>
    <w:p w14:paraId="18F8CAF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3.关于“针对落实习近平文化思想有不足”问题</w:t>
      </w:r>
    </w:p>
    <w:p w14:paraId="5146F78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5D0DCA2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开展特色活动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积极组织文体队伍参与各类赛事活动，张家川广场舞队参加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农民丰收节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活动暨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广场舞大赛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荣获优秀奖；2026年春节期间精心谋划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社火游演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酒歌展演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民俗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，不断满足群众精神文化需求。</w:t>
      </w:r>
    </w:p>
    <w:p w14:paraId="3999C37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完善管理制度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积极对接区委宣传部、区文旅局，为各村农家书屋补充更新图书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72册，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丰富书籍种类，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坚持每周开放5天，落实阅览室开放制度，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督促各村严格落实图书阅览室管理责任，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定期检查借阅记录。</w:t>
      </w:r>
    </w:p>
    <w:p w14:paraId="5BC45DD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挖掘特色资源。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主动对接“遇见宝鸡”“陈仓风物”等自媒体平台，对辖区非遗文化、民俗特色进行专题宣传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，扩大本土文化知名度；同时配合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区文旅局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做好非遗传承保障工作，为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名市级非遗传承人颁发证书，推动非遗文化保护传承。</w:t>
      </w:r>
    </w:p>
    <w:p w14:paraId="1E26538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4.关于“‘两长制’落实不扎实”问题</w:t>
      </w:r>
    </w:p>
    <w:p w14:paraId="3F9E20D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56C1EF1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加大巡河力度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镇级河长认真落实“河长制”巡河工作，每月至少开展巡河工作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次，并每季度上报至区河长办；</w:t>
      </w:r>
    </w:p>
    <w:p w14:paraId="0126AA1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1"/>
          <w:sz w:val="32"/>
          <w:szCs w:val="32"/>
          <w:highlight w:val="none"/>
          <w:lang w:val="en-US" w:eastAsia="zh-CN"/>
        </w:rPr>
        <w:t>二是修建水毁挡墙。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2024</w:t>
      </w:r>
      <w:r>
        <w:rPr>
          <w:rFonts w:hint="default" w:ascii="Times New Roman" w:hAnsi="Times New Roman" w:eastAsia="仿宋_GB2312" w:cs="Times New Roman"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年通关村通关河大桥下游西河堤挡墙水毁后，实施了陈仓区凤阁岭镇通关河村农村公益事业建设财政奖补项目，已经建成二、三组河堤挡墙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kern w:val="2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处，消除了安全隐患。</w:t>
      </w:r>
    </w:p>
    <w:p w14:paraId="651BF79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1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强化责任落实。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及时调整了区镇两级河长人员信息，更新了“河长制”制度牌，分管领导、业务干事对通关河流域涉及的3个村培训河长职责任务。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highlight w:val="none"/>
          <w:lang w:val="en-US" w:eastAsia="zh-CN" w:bidi="ar-SA"/>
        </w:rPr>
        <w:t>建立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“两长制”巡查情况检查通报机制，对落实不到位的村提醒谈话。</w:t>
      </w:r>
    </w:p>
    <w:p w14:paraId="656DD07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5.关于“对文档管理工作不重视”问题</w:t>
      </w:r>
    </w:p>
    <w:p w14:paraId="1C6C056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7F0FE13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一是规范发文管理，补齐登记短板。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明确发文登记、审核、印发、归档全流程标准规范，指定专人负责发文汇集工作，每年年底形成完整的年度发文汇集，确保发文有登记、有汇集、有留存，坚决杜绝类似问题重复发生。</w:t>
      </w:r>
    </w:p>
    <w:p w14:paraId="21C4CD1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二是排查档案隐患，规范管理流程。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严格执行档案登记管理制度，确保档案管理过程留痕、有据可查。全面排查档案室设施设备、环境卫生及档案摆放情况，按标准配齐灭火器1具、温湿度计1台。</w:t>
      </w:r>
    </w:p>
    <w:p w14:paraId="32291CE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三是强化思想认识，建立长效机制。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结合工作实际，镇党委会专题研究制定</w:t>
      </w:r>
      <w:bookmarkStart w:id="0" w:name="OLE_LINK5"/>
      <w:bookmarkStart w:id="1" w:name="OLE_LINK6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《</w:t>
      </w:r>
      <w:bookmarkStart w:id="2" w:name="OLE_LINK4"/>
      <w:bookmarkStart w:id="3" w:name="OLE_LINK3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中共宝鸡市陈仓区凤阁岭镇委员会档案分类方案、文件材料归档范围和档案保管期限表三合一制度》</w:t>
      </w:r>
      <w:bookmarkEnd w:id="0"/>
      <w:bookmarkEnd w:id="1"/>
      <w:bookmarkEnd w:id="2"/>
      <w:bookmarkEnd w:id="3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，组织召开镇村干部专题培训会，对机关全体干部和各村党组织书记、档案管理人员开展系统培训，切实提升档案管理规范化水平。</w:t>
      </w:r>
    </w:p>
    <w:p w14:paraId="18D74C0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6.关于“抓特色产业发展不够有力”问题</w:t>
      </w:r>
    </w:p>
    <w:p w14:paraId="42E16CF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</w:p>
    <w:p w14:paraId="4F0EB6A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一是拓宽销售渠道。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积极对接平台商超、驻镇单位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拓宽销路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。发挥镇电商运营中心作用，引导群众通过自媒体直播等开辟苹果线上销售渠道。</w:t>
      </w:r>
    </w:p>
    <w:p w14:paraId="79781DB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二是强化示范引领。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组织专业合作社、致富带头人率先示范种植瑞雪、瑞香红、爱妃等新优苹果品种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余亩，完成有机苹果认证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1000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亩，为全镇苹果产业提质增效和转型升级奠定良好基础。</w:t>
      </w:r>
    </w:p>
    <w:p w14:paraId="0B0A463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三是提升品牌价值。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组织专业合作社积极参加农高会各类展销会、好苹果大赛等活动，2025年“凤阁岭”苹果在“中国好苹果大赛”中荣获2银2优奖项，并连续3年成为宝鸡马拉松指定用果。</w:t>
      </w:r>
    </w:p>
    <w:p w14:paraId="2A97FFE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7.关于“人才振兴工作有短板”问题</w:t>
      </w:r>
    </w:p>
    <w:p w14:paraId="17B791E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13FD0EE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一是积极培养乡土人才。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组织种植大户、致富能手积极参加全区致富带头人培训示范班，前往太白、凤县观摩学习最新苹果种植技术。组建“土专家”、种植大户、致富能手组成的果树技术服务队伍6支19人，建立流动服务机制，按照作务时间、果树生长关键节点以及果农个性化需求随时提供技术服务讲解。</w:t>
      </w:r>
    </w:p>
    <w:p w14:paraId="491AF45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二是大力吸引在外人才。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锚定大学生、外出务工人员、退役军人等群众发布返乡助农倡议书，实施“新农人”培育计划，吸引动员在外青年回乡发展，挖掘培育了“新农人”9人，围绕苹果、花椒、蜂蜜等主导产业开展技术宣传、市场拓展、品牌提升等活动，典型事迹被主流媒体宣传报道。</w:t>
      </w:r>
    </w:p>
    <w:p w14:paraId="79A8F82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三是持续加大培训力度。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开展苹果、花椒测土配方、土壤改良和病虫害监测，因地制宜分析种植数据，为群众优产高产提供有力支撑。邀请专家技术团队在苹果生长的疏花期、疏果期、膨胀期等关键节点开展培训指导2场次，提高本土技术骨干实际指导能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。组织全镇6支果树技术服务队伍深入田间地头现场示范剪枝拉梢、病虫害防治、施肥套袋等关键环节12次。</w:t>
      </w:r>
    </w:p>
    <w:p w14:paraId="0C45A54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8.关于“防返贫监测有疏漏”问题</w:t>
      </w:r>
    </w:p>
    <w:p w14:paraId="48E6D9A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64DBF5F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严格落实防返贫动态监测帮扶机制。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继续落实月走访排查研判制度，建立行业站办信息共享机制，通过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入户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核查和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行业部门数据反馈等方式，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对发现的“三类人群”根据实际情况及时纳入或退出，制定相应帮扶措施，筑牢防返贫底线，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开展风险消除监测户“回头看”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持续提高脱贫成色。</w:t>
      </w:r>
    </w:p>
    <w:p w14:paraId="63E3410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全面提升数据质量。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明确专人负责系统管理，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加强行业数据对接，第一时间处理信息。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开展信息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员系统操作培训，熟练掌握数据清洗规则，对国办、省办系统数据进行全面梳理检查，实现了防返贫监测信息账账相符、账实相符。</w:t>
      </w:r>
    </w:p>
    <w:p w14:paraId="091429A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三是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多渠道开展宣传。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利用微信公众号、村民微信群等方式，持续开展“两张明白纸”宣传，畅通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“12317”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平台，广泛传播防返贫监测政策信息，确保政策宣传全覆盖。</w:t>
      </w:r>
    </w:p>
    <w:p w14:paraId="5C56C09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9.关于“调动群众参与基层治理办法不多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”问题</w:t>
      </w:r>
    </w:p>
    <w:p w14:paraId="0711592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64F7C48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一是狠抓制度落实。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由镇党建办联合镇财政所、镇综合办围绕“三重一大”内容开展专项督查，对制度落实不力的村进行约谈提醒2次。组织各村干部、监委会成员开展“四议两公开”实操培训1期40余人，明确议事范围、程序和记录要求，推动村民全程参与议事决策，确保村级重大事项等决策过程公开透明、合规合序。</w:t>
      </w:r>
    </w:p>
    <w:p w14:paraId="6FF5ACA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二是激发群众自治。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督促指导各村召集乡贤能人、群众代表及时修订完善村规民约，持续宣传并张榜公布，以村规民约凝聚群众集体向心力，通关河村村规民约运行以来群众反响良好，被评为宝鸡市优秀村规民约。</w:t>
      </w:r>
    </w:p>
    <w:p w14:paraId="1340905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三是强化宣传引导。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持续开展文明实践，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指导各村开展“我们的节日·端午节”“重阳敬老”等以乡风文明为主题的新时代文明实践活动，已累计开展各类文明实践及宣讲活动32次。</w:t>
      </w:r>
    </w:p>
    <w:p w14:paraId="3006226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10.关于“群团工作有弱项”问题</w:t>
      </w:r>
    </w:p>
    <w:p w14:paraId="59FFEF6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347FBB8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highlight w:val="none"/>
          <w:lang w:val="en-US" w:eastAsia="zh-CN"/>
        </w:rPr>
        <w:t>健全常态机制，强化责任落实。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明确镇党委主要负责同志为群团工作第一责任人，分管同志为直接责任人，各群团组织负责人为具体责任人，形成一级抓一级、层层抓落实的工作格局。将群团工作纳入镇党委重要议事日程，确保每季度至少专题研究1次群团工作，遇重大事项、重点工作随时研究部署。</w:t>
      </w:r>
    </w:p>
    <w:p w14:paraId="7682099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highlight w:val="none"/>
          <w:lang w:val="en-US" w:eastAsia="zh-CN"/>
        </w:rPr>
        <w:t>二是规范团务管理，提高工作效率。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 w:bidi="ar"/>
        </w:rPr>
        <w:t>对“智慧团建”系统数据进行全面核查，限期完成所有补录工作，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所有滞后事项全部整改到位。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 w:bidi="ar"/>
        </w:rPr>
        <w:t>建立“即时受理、限时办结”机制，对于毕业学生、流动团员的组织关系接转，原则上在收到申请后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 w:bidi="ar"/>
        </w:rPr>
        <w:t>个工作日内完成系统审批，杜绝拖延积压。</w:t>
      </w:r>
    </w:p>
    <w:p w14:paraId="226514F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highlight w:val="none"/>
          <w:lang w:val="en-US" w:eastAsia="zh-CN"/>
        </w:rPr>
        <w:t>三是加大活动频次，丰富传播形式。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深入辖区学校，开展“法治进校园”主题宣讲活动，整改期间组织开展“12·4”国家宪法宣传日活动1次，普法宣传活动1次，镇党委联合镇派出所、司法所、教育组、妇联、各学校负责人召开凤阁岭镇“金盾护苗”工作推进会1次。利用微信群、公众号等平台推送预防未成年人犯罪相关法律知识等内容10余条，发放《青少年法治教育读本》200余册，营造全社会共同关注、参与预防未成年人犯罪工作的良好氛围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组织妇联干部深入各村，面向广大妇女群众开展普法宣传，重点宣讲反家庭暴力法，妇女权益保障法等法律法规3次，积极发挥“她”力量。</w:t>
      </w:r>
    </w:p>
    <w:p w14:paraId="3614751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11.关于“全面从严治党主体责任扛得不牢”问题</w:t>
      </w:r>
    </w:p>
    <w:p w14:paraId="1853307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5608B35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一是突出主体责任。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党委书记带头履行“第一责任人”责任，督促班子成员认真落实“一岗双责”。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将党风廉政建设工作与发展工作同安排同部署，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强化管党治党政治担当，严格遵守“一岗双责”制度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将管党治党各项工作纳入目标考核体系并分领域制定考评细则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DD421B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强化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责任落实。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书记带头关注干部思想动态，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开展新提任科级领导干部家访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，积极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村干部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谈心谈话，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督促班子成员和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村干部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履职尽责，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班子成员与包抓村干部、分管站办坚持常态化谈心谈话，及时研究解决干部工作生活实际问题。</w:t>
      </w:r>
    </w:p>
    <w:p w14:paraId="252D3A6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加强执纪问责。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的主基调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不动摇，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针对违规吃喝、干部坐班、值班值守等作风顽疾开展纠“四风”树新风明察暗访，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落实镇村干部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重大事项报告，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镇纪委加强规范化审批，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组织领导干部学习《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领导干部报告个人有关事项规定》。</w:t>
      </w:r>
    </w:p>
    <w:p w14:paraId="319B82E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12.关于“干部廉政教育不经常不深入”问题</w:t>
      </w:r>
    </w:p>
    <w:p w14:paraId="1F4E242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5F3EC9C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一是加强党纪党规教育。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体镇村干部讲授廉政党课1次，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在周三机关夜学会、镇村干部大会中充分开展警示教育，播放《两面人生》《零容忍》《医“焕”成殇》等警示教育片6次，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教育引导镇村干部切实做到警钟长鸣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8E34D1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二是紧盯关键节点。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在元旦、国庆、春节等节日来临之前，镇党委书记利用党委会、镇村干部会、机关例会契机，进行集中廉洁纪律提醒，提前下发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纠“四风”、树新风工作通知，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从严从紧把住小事小节，不折不扣执行铁规禁令。</w:t>
      </w:r>
    </w:p>
    <w:p w14:paraId="7AB255F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13.关于“镇纪委监督责任有短板”问题</w:t>
      </w:r>
    </w:p>
    <w:p w14:paraId="113DD5D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6C4C8DD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一是发挥末端监督力量作用。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根据人事变动，对各相关村派驻监察员及时进行了调整，注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重发挥神经末梢作用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进一步强化对村级事务和党员干部的日常监督管理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959604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二是加强教育指导。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镇纪委坚持常态化对村监委主任教育指导，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制定村务监督委员会成员的教育培训计划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突出教育培训重点，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纪检监察、村务监督业务知识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村务运行、基本财务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知识培训。</w:t>
      </w:r>
    </w:p>
    <w:p w14:paraId="5A5D9A9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.关于“工作作风不严不实。”问题</w:t>
      </w:r>
    </w:p>
    <w:p w14:paraId="0E6CFEC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3EA646B2">
      <w:pPr>
        <w:keepNext w:val="0"/>
        <w:keepLines w:val="0"/>
        <w:pageBreakBefore w:val="0"/>
        <w:pBdr>
          <w:bottom w:val="single" w:color="FFFFFF" w:sz="4" w:space="14"/>
        </w:pBdr>
        <w:tabs>
          <w:tab w:val="left" w:pos="7380"/>
        </w:tabs>
        <w:kinsoku/>
        <w:wordWrap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健全动态管理机制。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镇便民服务中心指定专人负责群众信息收集、整理和上报工作，整改期间每月定期对镇域内群众健康状况、家庭情况等进行排查，尤其是针对老年人、低保对象等重点人群，做到信息变动及时掌握、及时更新。同时将群众信息及时上传至平台，各业务站办将政策变动、资金发放等信息及时反馈至村，形成上下互通、信息共享工作格局。</w:t>
      </w:r>
    </w:p>
    <w:p w14:paraId="1BAA33D3">
      <w:pPr>
        <w:keepNext w:val="0"/>
        <w:keepLines w:val="0"/>
        <w:pageBreakBefore w:val="0"/>
        <w:pBdr>
          <w:bottom w:val="single" w:color="FFFFFF" w:sz="4" w:space="14"/>
        </w:pBdr>
        <w:tabs>
          <w:tab w:val="left" w:pos="7380"/>
        </w:tabs>
        <w:kinsoku/>
        <w:wordWrap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二是持续转变工作作风。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组织所有机关干部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利用机关会、学习会等集体会议，开展岗位责任、争先进位等专题思想教育5次，提升干部业务能力和履职尽责意识。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镇民政业务站办组织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各村书记以及民政协管员等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开展专题警示教育活动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集中培训3期，谈心谈话6次。</w:t>
      </w:r>
    </w:p>
    <w:p w14:paraId="5C4A41E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15.关于“民主生活会召开不扎实”问题</w:t>
      </w:r>
    </w:p>
    <w:p w14:paraId="4023E0D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7C966AF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会前筹备从严。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严把区委关于召开民主生活会相关要求，精心制定区委巡察反馈专题民主生活会、2025年度凤阁岭镇党员领导干部民主生活会会议方案，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扎实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做好会前政治理论学习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征求意见建议、开展谈心谈话等工作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打牢思想基础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，教育引导领导班子成员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从严从实做好民主生活会各项工作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F3635E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是材料撰写从实。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领导班子对照检查材料由党委书记亲自起草，领导班子成员个人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对照检查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材料对标对表亲自起草，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并由党委书记逐一审核，确保民主生活会发言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材料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符合规范要求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C43875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三是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批评教育动真。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逐人开展批评与自我批评，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深入细致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查摆问题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真刀真枪不回避，揭短亮丑，有“辣味”、有正气、有真情，真正做到“红脸、出汗、排毒”，对于“老好人”思想班子成员，进行约谈批评教育引导。</w:t>
      </w:r>
    </w:p>
    <w:p w14:paraId="7BC9A5F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16.关于“用制度管人管事意识不强”问题</w:t>
      </w:r>
    </w:p>
    <w:p w14:paraId="7195FBA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5BAC5BB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highlight w:val="none"/>
          <w:lang w:val="en-US" w:eastAsia="zh-CN"/>
        </w:rPr>
        <w:t>是修订管理制度。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及时制定党委议事规则，修改《凤阁岭镇财务资金管理制度》，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将《关于规范婚丧嫁娶事项报告制度》《关于进一步重申和明确工作纪律和会议纪律要求》纳入机关管理制度汇编，形成用制度管人管事格局。</w:t>
      </w:r>
    </w:p>
    <w:p w14:paraId="08B5232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二是强化制度学习。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通过机关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集体学习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会、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镇村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干部会等形式，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组织学习《中国共产党重大事项请示报告条例》等机关管理制度3次，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进一步明确个人婚丧嫁娶事项的报告范围、标准和时限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督促干部主动申报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C3C4D6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三是严格执行制度。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制定《凤阁岭镇村干部办理婚丧嫁娶事宜申报表》，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纪委重点检查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报备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内容的真实性和及时性。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巡察前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未如实填写、未事后报告等违规行为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进行批评教育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完善了相关报备手续。</w:t>
      </w:r>
    </w:p>
    <w:p w14:paraId="707B0DF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17.关于“党建工作责任落实不够有力”问题</w:t>
      </w:r>
    </w:p>
    <w:p w14:paraId="394B68E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2DF0E82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一是补齐工作短板。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制定下发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年党建工作要点，镇党委会每半年听取一次党建工作开展情况，研究部署党建工作。及时设置了镇村党务公开栏，并按照规定公开有关工作进展情况。</w:t>
      </w:r>
    </w:p>
    <w:p w14:paraId="798BA75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二是强化联系包抓。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明确由班子成员联系包抓各支部党建工作制度，加强包村领导对各党（总）支部联系指导，完善督促检查、追责问责等制度，将此项工作作为班子成员履行“一岗双责”责任和年度述职评议考核的重要内容，推动党建主体责任落实。</w:t>
      </w:r>
    </w:p>
    <w:p w14:paraId="56259B3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三是积极争先进位。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持续推进模范机关建设，围绕担当履职、爱岗敬业召开年轻干部座谈会，持续增强机关凝聚力和向心力。持续实施“分类指导、争先进位”三年行动，全镇“一类”村数量占比50%。</w:t>
      </w:r>
    </w:p>
    <w:p w14:paraId="350B5E2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18.关于“党务知识欠缺”问题</w:t>
      </w:r>
    </w:p>
    <w:p w14:paraId="1D5F1BF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49281EA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一是开展党务培训。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利用镇村干部大会、“三会一课”、党建工作月例会等开展党建业务知识专题培训会，举办凤阁岭镇党务干部业务知识培训班1期，重点围绕党的基本理论、基本政策、基本知识、党建业务知识等内容开展，并进行党务知识测试1次，提升了党务干部工作能力，规范了党务工作流程。</w:t>
      </w:r>
    </w:p>
    <w:p w14:paraId="411336B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二是加强业务指导。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规范“三会一课”、组织生活会召开程序和会议记录格式，明确记录内容、格式和要求，指定专人负责会议记录，确保会议内容真实、完整、准确。</w:t>
      </w:r>
    </w:p>
    <w:p w14:paraId="2458B2C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三是规范制度牌。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及时对与党务制度规定不符的制度牌进行拆除。并组织专项检查各村党支部党建标识、党建制度牌内容3次，对不符合要求的已全部整改到位。</w:t>
      </w:r>
    </w:p>
    <w:p w14:paraId="6FB1181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19.关于“党员‘五色’管理工作开展不扎实”问题</w:t>
      </w:r>
    </w:p>
    <w:p w14:paraId="4A3D8F5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4AE98BB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一是组织专题学习。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组织机关支部、业务干部、党员干部等学习党员教育“五色”管理制度文件、工作流程和评价标准。明确要求党员教育“五色”管理严格由党员干部评选，机关支部研究审定，不断提升工作规范性。</w:t>
      </w:r>
    </w:p>
    <w:p w14:paraId="7ECBA59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二是明确评选要求。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明确评选绿色“先锋模范”等次时，需综合考量季度工作实绩、贡献度、进步情况等因素，尤其要向在急难险重任务中表现突出的普通党员倾斜。</w:t>
      </w:r>
    </w:p>
    <w:p w14:paraId="38796C7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三是做好后续帮带。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严格对照“五色”管理后续帮带工作流程，对评定为红色的党员指派专人开展教育帮带，坚持每月汇报思想动态，如实填写教育帮带纪实表，促进教育转化。</w:t>
      </w:r>
    </w:p>
    <w:p w14:paraId="0B16F82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20.关于“机关干部教育管理用力不够”问题。</w:t>
      </w:r>
    </w:p>
    <w:p w14:paraId="596B9AC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0ECA24F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一是搭建交流学习平台。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探索开展“青凤学堂”、“青凤之声”、“新人心语”等干部教育管理交流平台，组织领导班子成员、业务能手、优秀中层干部、成长快的青年干部分享经验、交流心得，共征集年轻干部优秀信息稿26件，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选送刊登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新华网1篇，学习强国3篇，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省级媒体2篇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09EAB41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二是建立“传帮带”机制。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组建机关优秀中层干部与新入职或年轻干部结对帮带小组10个，面对面讲解、手把手教授，营造重视学习、互相借鉴、共同提高的浓厚氛围。</w:t>
      </w:r>
    </w:p>
    <w:p w14:paraId="33F5163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三是述职评议凝聚合力。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召开机关站办长述职评议会，围绕工作完成情况和履职设想说亮点、讲经验、谈体会，在精进业务中增强本领，在协同配合中凝聚中层干部工作合力。</w:t>
      </w:r>
    </w:p>
    <w:p w14:paraId="180C76D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21.关于“对村级后备干部培养锻炼不重视”问题。</w:t>
      </w:r>
    </w:p>
    <w:p w14:paraId="0930B29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34D11C0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一是摸清后备干部底数。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紧盯本地外出务工经商返乡人员及致富带富能手、退役军人、返乡大学生等群体，把思想觉悟高、品行端正、群众认可的人员摸排出来，吸纳进村级后备力量库。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6C1EE6E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强化后备干部培训。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展全镇村级后备力量履职能力培训班1期，通过专题辅导、警示教育、交流研讨等形式学习了习近平总书记重要指示重要讲话精神、党的二十大精神、中央八项规定精神、基层党建、乡村振兴等知识培训，围绕“如果我是村书记我要怎么干和如何发展壮大村级集体经济”两个主题畅谈交流，激发了参与村级事务的积极性。</w:t>
      </w:r>
    </w:p>
    <w:p w14:paraId="26311C4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三是重视后备干部锻炼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建立村级后备干部与镇领导班子成员、村党组织书记的双重帮带制度，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鼓励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后备干部积极认领村内事务提前经受历练，尽快成才成长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每季度落实后备干部培养教育记录与谈心谈话制度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4E631B9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三、需长期整改事项进展情况</w:t>
      </w:r>
    </w:p>
    <w:p w14:paraId="340836B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1.关于“争先进位意识不强”问题</w:t>
      </w:r>
    </w:p>
    <w:p w14:paraId="2622763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01AFE82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站办（所）制定详细的任务清单及每年度工作计划。各分管领导日常加强督促指导，及时梳理总结特色亮点做法，加大对外宣传推介。同时，加强与区级部门的联系，对多次通报或工作进展滞后的干部进行谈话教育6人次。</w:t>
      </w:r>
    </w:p>
    <w:p w14:paraId="538C9BA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2.关于“引导村集体经济发展办法不多”问题</w:t>
      </w:r>
    </w:p>
    <w:p w14:paraId="1005F34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采取的措施及取得的成效：</w:t>
      </w:r>
    </w:p>
    <w:p w14:paraId="0F69019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一是精准调研。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镇主要领导、包村领导深入开展村级集体经济专项调研，精准掌握各村资源禀赋、产业基础和发展瓶颈，结合各村实际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，统筹制定“一村一策”发展规划6份，明确主导产业、发展模式和年度目标，加强镇级层面的系统性谋划和全过程指导，着力破解思路不宽、路径不清的问题。</w:t>
      </w:r>
    </w:p>
    <w:p w14:paraId="7D8DFA3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二是强化培训。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组织村干部、致富带头人开展专题培训和参加区级致富带头人外出观摩学习，提升市场意识和管理能力。建立健全村级集体经济发展激励机制，将发展成效与绩效考核、评优评先挂钩，树立实干导向，扭转“等靠要”思想，增强主动发展的责任感与能动性。</w:t>
      </w:r>
    </w:p>
    <w:p w14:paraId="343DDDFE">
      <w:pPr>
        <w:keepNext w:val="0"/>
        <w:keepLines w:val="0"/>
        <w:pageBreakBefore w:val="0"/>
        <w:pBdr>
          <w:bottom w:val="single" w:color="FFFFFF" w:sz="4" w:space="14"/>
        </w:pBdr>
        <w:tabs>
          <w:tab w:val="left" w:pos="7380"/>
        </w:tabs>
        <w:kinsoku/>
        <w:wordWrap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四、下一步工作打算</w:t>
      </w:r>
    </w:p>
    <w:p w14:paraId="3D8D8D3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虽然我镇巡察整改工作取得了阶段性成效，但我们清醒地认识到，整改工作尚未完全结束，一些深层次问题仍需持续用力、久久为功。下一步，我们将继续以高度的政治自觉，持续深化整改工作。</w:t>
      </w:r>
    </w:p>
    <w:p w14:paraId="310068E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/>
          <w:bCs/>
          <w:sz w:val="32"/>
          <w:szCs w:val="32"/>
          <w:highlight w:val="none"/>
          <w:lang w:val="en-US" w:eastAsia="zh-CN"/>
        </w:rPr>
        <w:t>一是持续用力，抓好后续整改。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对尚未完全整改到位的问题，将继续紧盯不放，加强跟踪督办，确保按期高质量完成整改任务。对已完成的整改任务，适时组织“回头看”，巩固整改成效。</w:t>
      </w:r>
    </w:p>
    <w:p w14:paraId="5020722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/>
          <w:bCs/>
          <w:sz w:val="32"/>
          <w:szCs w:val="32"/>
          <w:highlight w:val="none"/>
          <w:lang w:val="en-US" w:eastAsia="zh-CN"/>
        </w:rPr>
        <w:t>二是标本兼治，构建长效机制。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继续坚持问题导向，对现有制度进行再梳理、再完善，切实做到解决一个问题、堵塞一个漏洞、完善一套制度，真正实现源头治理。对已形成的制度，常态化、长效化坚持，保障各项工作有效推进。</w:t>
      </w:r>
    </w:p>
    <w:p w14:paraId="5C52067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/>
          <w:bCs/>
          <w:sz w:val="32"/>
          <w:szCs w:val="32"/>
          <w:highlight w:val="none"/>
          <w:lang w:val="en-US" w:eastAsia="zh-CN"/>
        </w:rPr>
        <w:t>三是统筹兼顾，推动事业发展。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将巡察整改成果转化为推动工作的强大动力，聚焦乡村振兴、基层治理、民生保障等重点工作，攻坚克难，锐意进取，奋力开创我镇高质量发展新局面，向区委和全镇人民交上一份满意的答卷。</w:t>
      </w:r>
    </w:p>
    <w:p w14:paraId="5FC70D7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欢迎广大党员和干部群众对巡察整改落实情况进行监督。如有意见建议，请及时向我们反映。联系方式：电话：3974020；邮政信箱：宝鸡市陈仓区凤阁岭镇人民政府；邮编：721300；电子邮箱：fgl3974020@163.com。</w:t>
      </w:r>
    </w:p>
    <w:p w14:paraId="0FBC82AF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</w:t>
      </w:r>
    </w:p>
    <w:p w14:paraId="152561E5"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 w14:paraId="52B6B01F">
      <w:pPr>
        <w:keepNext w:val="0"/>
        <w:keepLines w:val="0"/>
        <w:pageBreakBefore w:val="0"/>
        <w:kinsoku/>
        <w:wordWrap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中共宝鸡市陈仓区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凤阁岭镇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委员会</w:t>
      </w:r>
    </w:p>
    <w:p w14:paraId="4F7A5F77">
      <w:pPr>
        <w:pStyle w:val="7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074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9A052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9A052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66672"/>
    <w:multiLevelType w:val="singleLevel"/>
    <w:tmpl w:val="1176667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GYzYTFiYWIwZDQ5ZDk1ZjE1MTNiM2JjYjNlMDMifQ=="/>
  </w:docVars>
  <w:rsids>
    <w:rsidRoot w:val="280646F7"/>
    <w:rsid w:val="00BF1C11"/>
    <w:rsid w:val="02C62933"/>
    <w:rsid w:val="038D5327"/>
    <w:rsid w:val="03C055D4"/>
    <w:rsid w:val="054F6C10"/>
    <w:rsid w:val="07844720"/>
    <w:rsid w:val="0D500F2B"/>
    <w:rsid w:val="0DE436D6"/>
    <w:rsid w:val="0F26281D"/>
    <w:rsid w:val="183A4FDC"/>
    <w:rsid w:val="18AE37F5"/>
    <w:rsid w:val="18D47700"/>
    <w:rsid w:val="1A78230D"/>
    <w:rsid w:val="1D1E53EE"/>
    <w:rsid w:val="1E9F430C"/>
    <w:rsid w:val="1F6A14F7"/>
    <w:rsid w:val="20120B0E"/>
    <w:rsid w:val="23BF2D5B"/>
    <w:rsid w:val="280646F7"/>
    <w:rsid w:val="283B461B"/>
    <w:rsid w:val="28A864B3"/>
    <w:rsid w:val="29580844"/>
    <w:rsid w:val="2D2D51D9"/>
    <w:rsid w:val="312B7C81"/>
    <w:rsid w:val="320A3D3B"/>
    <w:rsid w:val="37313B18"/>
    <w:rsid w:val="3B675D5A"/>
    <w:rsid w:val="3EC3774B"/>
    <w:rsid w:val="3F35108E"/>
    <w:rsid w:val="43A37B4B"/>
    <w:rsid w:val="4B1E0FC4"/>
    <w:rsid w:val="52285DEB"/>
    <w:rsid w:val="565C566F"/>
    <w:rsid w:val="56B063AF"/>
    <w:rsid w:val="58AB32D2"/>
    <w:rsid w:val="58DC16DE"/>
    <w:rsid w:val="5A186745"/>
    <w:rsid w:val="5B4D0671"/>
    <w:rsid w:val="5D1D22C5"/>
    <w:rsid w:val="5F20424A"/>
    <w:rsid w:val="61903065"/>
    <w:rsid w:val="6235097C"/>
    <w:rsid w:val="62AA5343"/>
    <w:rsid w:val="64323501"/>
    <w:rsid w:val="64397DD4"/>
    <w:rsid w:val="65D01524"/>
    <w:rsid w:val="67AF7FBD"/>
    <w:rsid w:val="6B040620"/>
    <w:rsid w:val="6BFA3EFD"/>
    <w:rsid w:val="6FC7136C"/>
    <w:rsid w:val="7630676D"/>
    <w:rsid w:val="769211D6"/>
    <w:rsid w:val="77A92C7B"/>
    <w:rsid w:val="7F2A28F3"/>
    <w:rsid w:val="7FC1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Body Text First Indent1"/>
    <w:basedOn w:val="2"/>
    <w:qFormat/>
    <w:uiPriority w:val="0"/>
    <w:pPr>
      <w:ind w:firstLine="420" w:firstLineChars="1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8462</Words>
  <Characters>8584</Characters>
  <Lines>0</Lines>
  <Paragraphs>0</Paragraphs>
  <TotalTime>3</TotalTime>
  <ScaleCrop>false</ScaleCrop>
  <LinksUpToDate>false</LinksUpToDate>
  <CharactersWithSpaces>8631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2026-03-11T14:25:00Z</dcterms:created>
  <dc:creator>L</dc:creator>
  <cp:lastModifiedBy>Administrator</cp:lastModifiedBy>
  <dcterms:modified xsi:type="dcterms:W3CDTF">2026-08-10T00:42:30Z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6275FD0E07ED4C748184B8DE40F9CB33_11</vt:lpwstr>
  </property>
  <property fmtid="{D5CDD505-2E9C-101B-9397-08002B2CF9AE}" pid="4" name="KSOTemplateDocerSaveRecord">
    <vt:lpwstr>eyJoZGlkIjoiYTM2YjA5MmIxYTAyM2M4Yzk1ZDg5NWQyY2U5NzVkZDQiLCJ1c2VySWQiOiIxMjc0MTk5MjcyIn0=</vt:lpwstr>
  </property>
</Properties>
</file>